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46B" w:rsidRPr="00EB1BE3" w:rsidRDefault="00DA05FA" w:rsidP="00CB35A9">
      <w:pPr>
        <w:pStyle w:val="Titre1"/>
        <w:rPr>
          <w:lang w:val="fr-FR"/>
        </w:rPr>
      </w:pPr>
      <w:r w:rsidRPr="00EB1BE3">
        <w:rPr>
          <w:lang w:val="fr-FR"/>
        </w:rPr>
        <w:t>Lettre aux ministres concernés par les transferts de compétences francophones en promotion de la santé</w:t>
      </w:r>
    </w:p>
    <w:p w:rsidR="0075541B" w:rsidRPr="00EB1BE3" w:rsidRDefault="0075541B" w:rsidP="0075541B">
      <w:pPr>
        <w:jc w:val="right"/>
        <w:rPr>
          <w:lang w:val="fr-FR" w:eastAsia="fr-FR"/>
        </w:rPr>
      </w:pPr>
      <w:r w:rsidRPr="00EB1BE3">
        <w:rPr>
          <w:b/>
          <w:lang w:val="fr-FR" w:eastAsia="fr-FR"/>
        </w:rPr>
        <w:t>Chantal Leva</w:t>
      </w:r>
      <w:r w:rsidR="00155299" w:rsidRPr="00EB1BE3">
        <w:rPr>
          <w:b/>
          <w:lang w:val="fr-FR" w:eastAsia="fr-FR"/>
        </w:rPr>
        <w:t xml:space="preserve">, </w:t>
      </w:r>
      <w:r w:rsidR="00155299" w:rsidRPr="00EB1BE3">
        <w:rPr>
          <w:lang w:val="fr-FR" w:eastAsia="fr-FR"/>
        </w:rPr>
        <w:t>Présidente du Conseil supérieur de promotion de la santé</w:t>
      </w:r>
    </w:p>
    <w:p w:rsidR="0075541B" w:rsidRPr="00007157" w:rsidRDefault="0075541B" w:rsidP="00DA05FA">
      <w:pPr>
        <w:rPr>
          <w:lang w:val="fr-FR" w:eastAsia="fr-FR"/>
        </w:rPr>
      </w:pPr>
      <w:r w:rsidRPr="00EB1BE3">
        <w:rPr>
          <w:lang w:val="fr-FR" w:eastAsia="fr-FR"/>
        </w:rPr>
        <w:t xml:space="preserve">Nous reproduisons ci-dessous un courrier important </w:t>
      </w:r>
      <w:r w:rsidR="00555507">
        <w:rPr>
          <w:lang w:val="fr-FR" w:eastAsia="fr-FR"/>
        </w:rPr>
        <w:t>adressé le 16</w:t>
      </w:r>
      <w:r>
        <w:rPr>
          <w:lang w:val="fr-FR" w:eastAsia="fr-FR"/>
        </w:rPr>
        <w:t xml:space="preserve"> décembre 2013 à </w:t>
      </w:r>
      <w:r w:rsidRPr="00D76140">
        <w:rPr>
          <w:b/>
          <w:lang w:val="fr-FR" w:eastAsia="fr-FR"/>
        </w:rPr>
        <w:t>Fadila Laanan</w:t>
      </w:r>
      <w:r>
        <w:rPr>
          <w:lang w:val="fr-FR" w:eastAsia="fr-FR"/>
        </w:rPr>
        <w:t xml:space="preserve"> (Fédération Wallonie-Bruxelles), </w:t>
      </w:r>
      <w:r w:rsidR="00AE1501">
        <w:rPr>
          <w:b/>
          <w:lang w:val="fr-FR" w:eastAsia="fr-FR"/>
        </w:rPr>
        <w:t>É</w:t>
      </w:r>
      <w:r w:rsidRPr="00D76140">
        <w:rPr>
          <w:b/>
          <w:lang w:val="fr-FR" w:eastAsia="fr-FR"/>
        </w:rPr>
        <w:t>liane Tillieux</w:t>
      </w:r>
      <w:r>
        <w:rPr>
          <w:lang w:val="fr-FR" w:eastAsia="fr-FR"/>
        </w:rPr>
        <w:t xml:space="preserve"> (Wallonie), </w:t>
      </w:r>
      <w:r w:rsidRPr="00D76140">
        <w:rPr>
          <w:b/>
          <w:lang w:val="fr-FR" w:eastAsia="fr-FR"/>
        </w:rPr>
        <w:t>Céline Frémault</w:t>
      </w:r>
      <w:r>
        <w:rPr>
          <w:lang w:val="fr-FR" w:eastAsia="fr-FR"/>
        </w:rPr>
        <w:t xml:space="preserve"> (Région de Bruxelles-Capitale) et </w:t>
      </w:r>
      <w:r w:rsidRPr="00D76140">
        <w:rPr>
          <w:b/>
          <w:lang w:val="fr-FR" w:eastAsia="fr-FR"/>
        </w:rPr>
        <w:t>Guy Vanhengel</w:t>
      </w:r>
      <w:r>
        <w:rPr>
          <w:lang w:val="fr-FR" w:eastAsia="fr-FR"/>
        </w:rPr>
        <w:t xml:space="preserve"> (Région de Bruxelles-Capitale). Il résume quelques enjeux du futur de la promotion de la santé dans l’espace francophone belge</w:t>
      </w:r>
      <w:r w:rsidR="00D76140">
        <w:rPr>
          <w:lang w:val="fr-FR" w:eastAsia="fr-FR"/>
        </w:rPr>
        <w:t xml:space="preserve">, dont il est à craindre qu’ils n’aient pas été </w:t>
      </w:r>
      <w:r w:rsidR="00CF6E8D">
        <w:rPr>
          <w:lang w:val="fr-FR" w:eastAsia="fr-FR"/>
        </w:rPr>
        <w:t>pleinement mesurés lors d</w:t>
      </w:r>
      <w:r w:rsidR="00D76140">
        <w:rPr>
          <w:lang w:val="fr-FR" w:eastAsia="fr-FR"/>
        </w:rPr>
        <w:t>es décisions politiques prises l’an dernier.</w:t>
      </w:r>
    </w:p>
    <w:p w:rsidR="0075541B" w:rsidRPr="00CF6E8D" w:rsidRDefault="0075541B" w:rsidP="00DA05FA">
      <w:pPr>
        <w:rPr>
          <w:lang w:val="fr-FR" w:eastAsia="fr-FR"/>
        </w:rPr>
      </w:pPr>
    </w:p>
    <w:p w:rsidR="00DA05FA" w:rsidRPr="00EB1BE3" w:rsidRDefault="00DA05FA" w:rsidP="00007157">
      <w:pPr>
        <w:pStyle w:val="Italique"/>
        <w:rPr>
          <w:lang w:val="fr-FR" w:eastAsia="fr-FR"/>
        </w:rPr>
      </w:pPr>
      <w:r w:rsidRPr="00EB1BE3">
        <w:rPr>
          <w:lang w:val="fr-FR" w:eastAsia="fr-FR"/>
        </w:rPr>
        <w:t>Au moment où s’organisent les transferts de compétences intra-francophones, où se prennent les décisions opérationnelles relatives à la phase de transition, où se préparent les notes d’intention politiques qui définiront demain la réorganisation des politiques sociales et de santé dans chacune des entités, le Conseil supérieur de promotion de la santé souhaite attirer l’attention des décideurs et acteurs institutionnels sur les points suivants</w:t>
      </w:r>
      <w:r w:rsidR="00AE1501" w:rsidRPr="00EB1BE3">
        <w:rPr>
          <w:lang w:val="fr-FR" w:eastAsia="fr-FR"/>
        </w:rPr>
        <w:t>:</w:t>
      </w:r>
    </w:p>
    <w:p w:rsidR="00DA05FA" w:rsidRPr="00EB1BE3" w:rsidRDefault="00DA05FA" w:rsidP="00007157">
      <w:pPr>
        <w:pStyle w:val="Italique"/>
        <w:rPr>
          <w:rFonts w:eastAsia="Calibri"/>
          <w:lang w:val="fr-FR" w:eastAsia="fr-FR"/>
        </w:rPr>
      </w:pPr>
    </w:p>
    <w:p w:rsidR="00DA05FA" w:rsidRPr="00EB1BE3" w:rsidRDefault="00DA05FA" w:rsidP="00007157">
      <w:pPr>
        <w:pStyle w:val="Italique"/>
        <w:rPr>
          <w:rFonts w:eastAsia="Calibri"/>
          <w:lang w:val="fr-FR" w:eastAsia="fr-FR"/>
        </w:rPr>
      </w:pPr>
      <w:r w:rsidRPr="00EB1BE3">
        <w:rPr>
          <w:rFonts w:eastAsia="Calibri"/>
          <w:lang w:val="fr-FR" w:eastAsia="fr-FR"/>
        </w:rPr>
        <w:t>L’attention à accorder, durant la période de transition, au maintien d’une continuité dans la qualité de service et le know how actuellement disponibles en promotion de la santé.</w:t>
      </w:r>
    </w:p>
    <w:p w:rsidR="00DA05FA" w:rsidRPr="00EB1BE3" w:rsidRDefault="00DA05FA" w:rsidP="00007157">
      <w:pPr>
        <w:pStyle w:val="Italique"/>
        <w:rPr>
          <w:rFonts w:eastAsia="Calibri"/>
          <w:lang w:val="fr-FR" w:eastAsia="fr-FR"/>
        </w:rPr>
      </w:pPr>
      <w:r w:rsidRPr="00EB1BE3">
        <w:rPr>
          <w:rFonts w:eastAsia="Calibri"/>
          <w:lang w:val="fr-FR" w:eastAsia="fr-FR"/>
        </w:rPr>
        <w:t>Les axes déterminants d’une politique de promotion de la santé à préserver dans la vision des</w:t>
      </w:r>
      <w:r w:rsidR="00AE7097" w:rsidRPr="00EB1BE3">
        <w:rPr>
          <w:rFonts w:eastAsia="Calibri"/>
          <w:lang w:val="fr-FR" w:eastAsia="fr-FR"/>
        </w:rPr>
        <w:t xml:space="preserve"> </w:t>
      </w:r>
      <w:r w:rsidRPr="00EB1BE3">
        <w:rPr>
          <w:rFonts w:eastAsia="Calibri"/>
          <w:lang w:val="fr-FR" w:eastAsia="fr-FR"/>
        </w:rPr>
        <w:t>réorganisations engendrées par le transfert des compétences.</w:t>
      </w:r>
    </w:p>
    <w:p w:rsidR="00DA05FA" w:rsidRPr="00EB1BE3" w:rsidRDefault="00BD6FF4" w:rsidP="00007157">
      <w:pPr>
        <w:pStyle w:val="Italique"/>
        <w:rPr>
          <w:u w:val="single"/>
          <w:lang w:val="fr-FR" w:eastAsia="fr-FR"/>
        </w:rPr>
      </w:pPr>
      <w:r w:rsidRPr="00EB1BE3">
        <w:rPr>
          <w:u w:val="single"/>
          <w:lang w:val="fr-FR" w:eastAsia="fr-FR"/>
        </w:rPr>
        <w:t>Assurer la continuité</w:t>
      </w:r>
    </w:p>
    <w:p w:rsidR="00DA05FA" w:rsidRPr="00EB1BE3" w:rsidRDefault="00DA05FA" w:rsidP="00007157">
      <w:pPr>
        <w:pStyle w:val="Italique"/>
        <w:rPr>
          <w:rFonts w:eastAsia="Calibri"/>
          <w:lang w:val="fr-FR" w:eastAsia="fr-FR"/>
        </w:rPr>
      </w:pPr>
      <w:r w:rsidRPr="00EB1BE3">
        <w:rPr>
          <w:rFonts w:eastAsia="Calibri"/>
          <w:lang w:val="fr-FR" w:eastAsia="fr-FR"/>
        </w:rPr>
        <w:t xml:space="preserve">Le </w:t>
      </w:r>
      <w:r w:rsidRPr="00EB1BE3">
        <w:rPr>
          <w:rFonts w:eastAsia="Calibri"/>
          <w:b/>
          <w:lang w:val="fr-FR" w:eastAsia="fr-FR"/>
        </w:rPr>
        <w:t>maintien de l'emploi</w:t>
      </w:r>
      <w:r w:rsidRPr="00EB1BE3">
        <w:rPr>
          <w:rFonts w:eastAsia="Calibri"/>
          <w:lang w:val="fr-FR" w:eastAsia="fr-FR"/>
        </w:rPr>
        <w:t xml:space="preserve"> des personnes qui assurent les programmes est un préalable pour assurer la continuité.</w:t>
      </w:r>
    </w:p>
    <w:p w:rsidR="00DA05FA" w:rsidRPr="00EB1BE3" w:rsidRDefault="00DA05FA" w:rsidP="00007157">
      <w:pPr>
        <w:pStyle w:val="Italique"/>
        <w:rPr>
          <w:rFonts w:eastAsia="Calibri"/>
          <w:b/>
          <w:lang w:val="fr-FR" w:eastAsia="fr-FR"/>
        </w:rPr>
      </w:pPr>
      <w:r w:rsidRPr="00EB1BE3">
        <w:rPr>
          <w:rFonts w:eastAsia="Calibri"/>
          <w:lang w:val="fr-FR" w:eastAsia="fr-FR"/>
        </w:rPr>
        <w:t xml:space="preserve">L'insécurité, le flou engendrent une fuite des personnes expérimentées et expertes. Pour éviter cette perte de compétences, il est donc nécessaire de </w:t>
      </w:r>
      <w:r w:rsidRPr="00EB1BE3">
        <w:rPr>
          <w:rFonts w:eastAsia="Calibri"/>
          <w:b/>
          <w:lang w:val="fr-FR" w:eastAsia="fr-FR"/>
        </w:rPr>
        <w:t>développer au plus vite une vision claire des perspectives institutionnelles et de la communiquer.</w:t>
      </w:r>
    </w:p>
    <w:p w:rsidR="00DA05FA" w:rsidRPr="00EB1BE3" w:rsidRDefault="00DA05FA" w:rsidP="00007157">
      <w:pPr>
        <w:pStyle w:val="Italique"/>
        <w:rPr>
          <w:rFonts w:eastAsia="Calibri"/>
          <w:lang w:val="fr-FR" w:eastAsia="fr-FR"/>
        </w:rPr>
      </w:pPr>
      <w:r w:rsidRPr="00EB1BE3">
        <w:rPr>
          <w:rFonts w:eastAsia="Calibri"/>
          <w:lang w:val="fr-FR" w:eastAsia="fr-FR"/>
        </w:rPr>
        <w:t xml:space="preserve">Le </w:t>
      </w:r>
      <w:r w:rsidR="00E454AD" w:rsidRPr="00EB1BE3">
        <w:rPr>
          <w:rFonts w:eastAsia="Calibri"/>
          <w:lang w:val="fr-FR" w:eastAsia="fr-FR"/>
        </w:rPr>
        <w:t>Conseil supérieur de promotion de la santé (CSPS)</w:t>
      </w:r>
      <w:r w:rsidRPr="00EB1BE3">
        <w:rPr>
          <w:rFonts w:eastAsia="Calibri"/>
          <w:lang w:val="fr-FR" w:eastAsia="fr-FR"/>
        </w:rPr>
        <w:t xml:space="preserve">, composé d’une grande variété d’acteurs, est le mieux placé pour servir d’expert dans le développement de cette vision, tout en restant attentif à la transversalité entre problématiques, entre secteurs et entre entités. Le Conseil est aussi particulièrement concerné et vigilant quant à la cohérence et la continuité des services rendus à la population et du soutien apporté aux professionnels de première ligne. </w:t>
      </w:r>
      <w:r w:rsidRPr="00EB1BE3">
        <w:rPr>
          <w:rFonts w:eastAsia="Calibri"/>
          <w:b/>
          <w:lang w:val="fr-FR" w:eastAsia="fr-FR"/>
        </w:rPr>
        <w:t xml:space="preserve">Le Conseil doit donc être reconnu comme expert </w:t>
      </w:r>
      <w:r w:rsidRPr="00EB1BE3">
        <w:rPr>
          <w:rFonts w:eastAsia="Calibri"/>
          <w:lang w:val="fr-FR" w:eastAsia="fr-FR"/>
        </w:rPr>
        <w:t>auprès des ministres régionaux, être associé aux négociations, notamment aux groupes de travail mis en place par les régions. Le CSPS est un interlocuteur incontournable pour les administrations des différentes entités.</w:t>
      </w:r>
    </w:p>
    <w:p w:rsidR="00DA05FA" w:rsidRPr="00EB1BE3" w:rsidRDefault="00DA05FA" w:rsidP="00007157">
      <w:pPr>
        <w:pStyle w:val="Italique"/>
        <w:rPr>
          <w:rFonts w:eastAsia="Calibri"/>
          <w:lang w:val="fr-FR" w:eastAsia="fr-FR"/>
        </w:rPr>
      </w:pPr>
      <w:r w:rsidRPr="00EB1BE3">
        <w:rPr>
          <w:rFonts w:eastAsia="Calibri"/>
          <w:lang w:val="fr-FR" w:eastAsia="fr-FR"/>
        </w:rPr>
        <w:lastRenderedPageBreak/>
        <w:t>Près de la moitié de</w:t>
      </w:r>
      <w:r w:rsidR="00BD6FF4" w:rsidRPr="00EB1BE3">
        <w:rPr>
          <w:rFonts w:eastAsia="Calibri"/>
          <w:lang w:val="fr-FR" w:eastAsia="fr-FR"/>
        </w:rPr>
        <w:t>s opérateurs financés par la Fédération Wallonie-Bruxelles</w:t>
      </w:r>
      <w:r w:rsidRPr="00EB1BE3">
        <w:rPr>
          <w:rFonts w:eastAsia="Calibri"/>
          <w:lang w:val="fr-FR" w:eastAsia="fr-FR"/>
        </w:rPr>
        <w:t xml:space="preserve"> aujourd'hui assurent des missions sur les deux territoires régionaux. C’est pourquoi le financement des programmes et agréments qui actuellement concernent les populations des deux régions, devrait être poursuivi</w:t>
      </w:r>
      <w:r w:rsidR="00AE7097" w:rsidRPr="00EB1BE3">
        <w:rPr>
          <w:rFonts w:eastAsia="Calibri"/>
          <w:lang w:val="fr-FR" w:eastAsia="fr-FR"/>
        </w:rPr>
        <w:t xml:space="preserve"> </w:t>
      </w:r>
      <w:r w:rsidRPr="00EB1BE3">
        <w:rPr>
          <w:rFonts w:eastAsia="Calibri"/>
          <w:lang w:val="fr-FR" w:eastAsia="fr-FR"/>
        </w:rPr>
        <w:t xml:space="preserve">tant que les nouvelles dispositions ne sont pas définies dans les deux régions. </w:t>
      </w:r>
      <w:r w:rsidRPr="00EB1BE3">
        <w:rPr>
          <w:rFonts w:eastAsia="Calibri"/>
          <w:b/>
          <w:lang w:val="fr-FR" w:eastAsia="fr-FR"/>
        </w:rPr>
        <w:t>Les futurs décrets des deu</w:t>
      </w:r>
      <w:r w:rsidR="00BD6FF4" w:rsidRPr="00EB1BE3">
        <w:rPr>
          <w:rFonts w:eastAsia="Calibri"/>
          <w:b/>
          <w:lang w:val="fr-FR" w:eastAsia="fr-FR"/>
        </w:rPr>
        <w:t>x régions ainsi que les deux organismes d’intérêt public</w:t>
      </w:r>
      <w:r w:rsidRPr="00EB1BE3">
        <w:rPr>
          <w:rFonts w:eastAsia="Calibri"/>
          <w:b/>
          <w:lang w:val="fr-FR" w:eastAsia="fr-FR"/>
        </w:rPr>
        <w:t xml:space="preserve"> devraient être opérationnels de concert</w:t>
      </w:r>
      <w:r w:rsidRPr="00EB1BE3">
        <w:rPr>
          <w:rFonts w:eastAsia="Calibri"/>
          <w:lang w:val="fr-FR" w:eastAsia="fr-FR"/>
        </w:rPr>
        <w:t>.</w:t>
      </w:r>
    </w:p>
    <w:p w:rsidR="00DA05FA" w:rsidRPr="00EB1BE3" w:rsidRDefault="00DA05FA" w:rsidP="00007157">
      <w:pPr>
        <w:pStyle w:val="Italique"/>
        <w:rPr>
          <w:u w:val="single"/>
          <w:lang w:val="fr-FR" w:eastAsia="fr-FR"/>
        </w:rPr>
      </w:pPr>
      <w:r w:rsidRPr="00EB1BE3">
        <w:rPr>
          <w:u w:val="single"/>
          <w:lang w:val="fr-FR" w:eastAsia="fr-FR"/>
        </w:rPr>
        <w:t>Développer une vision</w:t>
      </w:r>
    </w:p>
    <w:p w:rsidR="00DA05FA" w:rsidRPr="00EB1BE3" w:rsidRDefault="00DA05FA" w:rsidP="00007157">
      <w:pPr>
        <w:pStyle w:val="Italique"/>
        <w:rPr>
          <w:lang w:val="fr-FR" w:eastAsia="fr-FR"/>
        </w:rPr>
      </w:pPr>
      <w:r w:rsidRPr="00EB1BE3">
        <w:rPr>
          <w:lang w:val="fr-FR" w:eastAsia="fr-FR"/>
        </w:rPr>
        <w:t>En 1997, la Communauté française de Belgique s’est dotée d’un décret jugé innovateur, voire visionnaire, qui faisait suite à l’arrêté de 1988 qui comportait déjà son lot d’innovation…</w:t>
      </w:r>
    </w:p>
    <w:p w:rsidR="00DA05FA" w:rsidRPr="00EB1BE3" w:rsidRDefault="00DA05FA" w:rsidP="00007157">
      <w:pPr>
        <w:pStyle w:val="Italique"/>
        <w:rPr>
          <w:lang w:val="fr-FR" w:eastAsia="fr-FR"/>
        </w:rPr>
      </w:pPr>
      <w:r w:rsidRPr="00EB1BE3">
        <w:rPr>
          <w:lang w:val="fr-FR" w:eastAsia="fr-FR"/>
        </w:rPr>
        <w:t>Le dispositif ainsi mis en place a engrangé quelques succès. Citons entre autres</w:t>
      </w:r>
      <w:r w:rsidR="00AE1501" w:rsidRPr="00EB1BE3">
        <w:rPr>
          <w:lang w:val="fr-FR" w:eastAsia="fr-FR"/>
        </w:rPr>
        <w:t>:</w:t>
      </w:r>
      <w:r w:rsidRPr="00EB1BE3">
        <w:rPr>
          <w:lang w:val="fr-FR" w:eastAsia="fr-FR"/>
        </w:rPr>
        <w:t xml:space="preserve"> </w:t>
      </w:r>
    </w:p>
    <w:p w:rsidR="00DA05FA" w:rsidRPr="00EB1BE3" w:rsidRDefault="00EB1BE3" w:rsidP="00007157">
      <w:pPr>
        <w:pStyle w:val="Italique"/>
        <w:rPr>
          <w:rFonts w:eastAsia="Calibri"/>
          <w:lang w:val="fr-FR" w:eastAsia="fr-FR"/>
        </w:rPr>
      </w:pPr>
      <w:r>
        <w:rPr>
          <w:rFonts w:eastAsia="Calibri"/>
          <w:lang w:val="fr-FR" w:eastAsia="fr-FR"/>
        </w:rPr>
        <w:t xml:space="preserve">- </w:t>
      </w:r>
      <w:r w:rsidR="00DA05FA" w:rsidRPr="00EB1BE3">
        <w:rPr>
          <w:rFonts w:eastAsia="Calibri"/>
          <w:lang w:val="fr-FR" w:eastAsia="fr-FR"/>
        </w:rPr>
        <w:t>L’application, par une diversité d’acteurs, d’objectifs et de méthodes d’intervention communes, qui traversent les problématiques de santé et qui sont</w:t>
      </w:r>
      <w:r w:rsidR="00AE7097" w:rsidRPr="00EB1BE3">
        <w:rPr>
          <w:rFonts w:eastAsia="Calibri"/>
          <w:lang w:val="fr-FR" w:eastAsia="fr-FR"/>
        </w:rPr>
        <w:t xml:space="preserve"> </w:t>
      </w:r>
      <w:r w:rsidR="00DA05FA" w:rsidRPr="00EB1BE3">
        <w:rPr>
          <w:rFonts w:eastAsia="Calibri"/>
          <w:lang w:val="fr-FR" w:eastAsia="fr-FR"/>
        </w:rPr>
        <w:t>reconnues internationalement, par exemple l’empowerment et la participation des populations, l’action intersectorielle, la réduction des inégalités sociales de santé en prenant en compte les vulnérabilités de publics spécifiques, le plaidoyer pour des politiques publiques saines.</w:t>
      </w:r>
    </w:p>
    <w:p w:rsidR="00DA05FA" w:rsidRPr="00EB1BE3" w:rsidRDefault="00EB1BE3" w:rsidP="00007157">
      <w:pPr>
        <w:pStyle w:val="Italique"/>
        <w:rPr>
          <w:rFonts w:eastAsia="Calibri"/>
          <w:lang w:val="fr-FR" w:eastAsia="fr-FR"/>
        </w:rPr>
      </w:pPr>
      <w:r>
        <w:rPr>
          <w:rFonts w:eastAsia="Calibri"/>
          <w:lang w:val="fr-FR" w:eastAsia="fr-FR"/>
        </w:rPr>
        <w:t xml:space="preserve">- </w:t>
      </w:r>
      <w:r w:rsidR="00DA05FA" w:rsidRPr="00EB1BE3">
        <w:rPr>
          <w:rFonts w:eastAsia="Calibri"/>
          <w:lang w:val="fr-FR" w:eastAsia="fr-FR"/>
        </w:rPr>
        <w:t xml:space="preserve">L’importance accordée à la déclinaison locale des programmes </w:t>
      </w:r>
      <w:r w:rsidR="00BD6FF4" w:rsidRPr="00EB1BE3">
        <w:rPr>
          <w:rFonts w:eastAsia="Calibri"/>
          <w:lang w:val="fr-FR" w:eastAsia="fr-FR"/>
        </w:rPr>
        <w:t>implantés en Fédération Wallonie-Bruxelles</w:t>
      </w:r>
      <w:r w:rsidR="00DA05FA" w:rsidRPr="00EB1BE3">
        <w:rPr>
          <w:rFonts w:eastAsia="Calibri"/>
          <w:lang w:val="fr-FR" w:eastAsia="fr-FR"/>
        </w:rPr>
        <w:t xml:space="preserve">, à la concertation locale et aux stratégies </w:t>
      </w:r>
      <w:proofErr w:type="spellStart"/>
      <w:r w:rsidR="00DA05FA" w:rsidRPr="00EB1BE3">
        <w:rPr>
          <w:rFonts w:eastAsia="Calibri"/>
          <w:lang w:val="fr-FR" w:eastAsia="fr-FR"/>
        </w:rPr>
        <w:t>bottom</w:t>
      </w:r>
      <w:proofErr w:type="spellEnd"/>
      <w:r w:rsidR="00DA05FA" w:rsidRPr="00EB1BE3">
        <w:rPr>
          <w:rFonts w:eastAsia="Calibri"/>
          <w:lang w:val="fr-FR" w:eastAsia="fr-FR"/>
        </w:rPr>
        <w:t xml:space="preserve"> up dans la définition de priorités.</w:t>
      </w:r>
    </w:p>
    <w:p w:rsidR="00DA05FA" w:rsidRPr="00EB1BE3" w:rsidRDefault="00EB1BE3" w:rsidP="00007157">
      <w:pPr>
        <w:pStyle w:val="Italique"/>
        <w:rPr>
          <w:rFonts w:eastAsia="Calibri"/>
          <w:lang w:val="fr-FR" w:eastAsia="fr-FR"/>
        </w:rPr>
      </w:pPr>
      <w:r>
        <w:rPr>
          <w:rFonts w:eastAsia="Calibri"/>
          <w:lang w:val="fr-FR" w:eastAsia="fr-FR"/>
        </w:rPr>
        <w:t xml:space="preserve">- </w:t>
      </w:r>
      <w:r w:rsidR="00DA05FA" w:rsidRPr="00EB1BE3">
        <w:rPr>
          <w:rFonts w:eastAsia="Calibri"/>
          <w:lang w:val="fr-FR" w:eastAsia="fr-FR"/>
        </w:rPr>
        <w:t>L’existence d’un appui méthodologique et stratégique, indépendant des autorités de tutelle, aux niveaux local et communautaire, gratuit pour tout opérateur qui s’investit dans des actions de promotion de la santé, quel que soit son secteur d’appartenance.</w:t>
      </w:r>
    </w:p>
    <w:p w:rsidR="00DA05FA" w:rsidRPr="00EB1BE3" w:rsidRDefault="00EB1BE3" w:rsidP="00007157">
      <w:pPr>
        <w:pStyle w:val="Italique"/>
        <w:rPr>
          <w:rFonts w:eastAsia="Calibri"/>
          <w:lang w:val="fr-FR" w:eastAsia="fr-FR"/>
        </w:rPr>
      </w:pPr>
      <w:r>
        <w:rPr>
          <w:rFonts w:eastAsia="Calibri"/>
          <w:lang w:val="fr-FR" w:eastAsia="fr-FR"/>
        </w:rPr>
        <w:t xml:space="preserve">- </w:t>
      </w:r>
      <w:r w:rsidR="00DA05FA" w:rsidRPr="00EB1BE3">
        <w:rPr>
          <w:rFonts w:eastAsia="Calibri"/>
          <w:lang w:val="fr-FR" w:eastAsia="fr-FR"/>
        </w:rPr>
        <w:t>L’articulation entre les stratégies de médecine préventive (dépistage, vaccination, médecine scolaire) et la promotion de la santé au sens de l’action intégrée sur les dé</w:t>
      </w:r>
      <w:r w:rsidR="00BD6FF4" w:rsidRPr="00EB1BE3">
        <w:rPr>
          <w:rFonts w:eastAsia="Calibri"/>
          <w:lang w:val="fr-FR" w:eastAsia="fr-FR"/>
        </w:rPr>
        <w:t>terminants sociaux de la santé.</w:t>
      </w:r>
    </w:p>
    <w:p w:rsidR="00DA05FA" w:rsidRPr="00EB1BE3" w:rsidRDefault="00EB1BE3" w:rsidP="00007157">
      <w:pPr>
        <w:pStyle w:val="Italique"/>
        <w:rPr>
          <w:rFonts w:eastAsia="Calibri"/>
          <w:lang w:val="fr-FR" w:eastAsia="fr-FR"/>
        </w:rPr>
      </w:pPr>
      <w:r>
        <w:rPr>
          <w:rFonts w:eastAsia="Calibri"/>
          <w:lang w:val="fr-FR" w:eastAsia="fr-FR"/>
        </w:rPr>
        <w:t xml:space="preserve">- </w:t>
      </w:r>
      <w:bookmarkStart w:id="0" w:name="_GoBack"/>
      <w:bookmarkEnd w:id="0"/>
      <w:r w:rsidR="00DA05FA" w:rsidRPr="00EB1BE3">
        <w:rPr>
          <w:rFonts w:eastAsia="Calibri"/>
          <w:lang w:val="fr-FR" w:eastAsia="fr-FR"/>
        </w:rPr>
        <w:t xml:space="preserve">La professionnalisation des opérateurs de promotion de la santé, le développement d’une culture de l’évaluation et de démarches collectives d’assurance de qualité. </w:t>
      </w:r>
    </w:p>
    <w:p w:rsidR="00DA05FA" w:rsidRPr="00EB1BE3" w:rsidRDefault="00DA05FA" w:rsidP="00007157">
      <w:pPr>
        <w:pStyle w:val="Italique"/>
        <w:rPr>
          <w:lang w:val="fr-FR" w:eastAsia="fr-FR"/>
        </w:rPr>
      </w:pPr>
      <w:r w:rsidRPr="00EB1BE3">
        <w:rPr>
          <w:lang w:val="fr-FR" w:eastAsia="fr-FR"/>
        </w:rPr>
        <w:t>Le secteur de la promotion de la santé (da</w:t>
      </w:r>
      <w:r w:rsidR="00BD6FF4" w:rsidRPr="00EB1BE3">
        <w:rPr>
          <w:lang w:val="fr-FR" w:eastAsia="fr-FR"/>
        </w:rPr>
        <w:t>ns et hors financement de la Fédération</w:t>
      </w:r>
      <w:r w:rsidR="00AE7097" w:rsidRPr="00EB1BE3">
        <w:rPr>
          <w:lang w:val="fr-FR" w:eastAsia="fr-FR"/>
        </w:rPr>
        <w:t xml:space="preserve"> </w:t>
      </w:r>
      <w:r w:rsidR="00BD6FF4" w:rsidRPr="00EB1BE3">
        <w:rPr>
          <w:lang w:val="fr-FR" w:eastAsia="fr-FR"/>
        </w:rPr>
        <w:t>Wallonie-Bruxelles</w:t>
      </w:r>
      <w:r w:rsidRPr="00EB1BE3">
        <w:rPr>
          <w:lang w:val="fr-FR" w:eastAsia="fr-FR"/>
        </w:rPr>
        <w:t>) a ainsi développé des compétences colle</w:t>
      </w:r>
      <w:r w:rsidR="00BD6FF4" w:rsidRPr="00EB1BE3">
        <w:rPr>
          <w:lang w:val="fr-FR" w:eastAsia="fr-FR"/>
        </w:rPr>
        <w:t xml:space="preserve">ctives cohérentes avec </w:t>
      </w:r>
      <w:proofErr w:type="spellStart"/>
      <w:r w:rsidRPr="00EB1BE3">
        <w:rPr>
          <w:lang w:val="fr-FR" w:eastAsia="fr-FR"/>
        </w:rPr>
        <w:t>Health</w:t>
      </w:r>
      <w:proofErr w:type="spellEnd"/>
      <w:r w:rsidRPr="00EB1BE3">
        <w:rPr>
          <w:lang w:val="fr-FR" w:eastAsia="fr-FR"/>
        </w:rPr>
        <w:t xml:space="preserve"> 2020.</w:t>
      </w:r>
    </w:p>
    <w:p w:rsidR="00DA05FA" w:rsidRPr="00EB1BE3" w:rsidRDefault="00DA05FA" w:rsidP="00007157">
      <w:pPr>
        <w:pStyle w:val="Italique"/>
        <w:rPr>
          <w:lang w:val="fr-FR" w:eastAsia="fr-FR"/>
        </w:rPr>
      </w:pPr>
      <w:r w:rsidRPr="00EB1BE3">
        <w:rPr>
          <w:lang w:val="fr-FR" w:eastAsia="fr-FR"/>
        </w:rPr>
        <w:t>Health2020 est un texte stratégique, approuvé par les gouvernements des 53 pays de la zone OMS Europe, qui devrait servir de fil conducteur à la réflexion sur la répartition des compétences entre la Fédération Wallonie Bruxelles et les deux régions</w:t>
      </w:r>
      <w:r w:rsidR="00CE6FC6" w:rsidRPr="00EB1BE3">
        <w:rPr>
          <w:lang w:val="fr-FR" w:eastAsia="fr-FR"/>
        </w:rPr>
        <w:t>.</w:t>
      </w:r>
    </w:p>
    <w:p w:rsidR="00CE6FC6" w:rsidRPr="00EB1BE3" w:rsidRDefault="00CE6FC6" w:rsidP="00007157">
      <w:pPr>
        <w:pStyle w:val="Italique"/>
        <w:numPr>
          <w:ilvl w:val="0"/>
          <w:numId w:val="30"/>
        </w:numPr>
        <w:rPr>
          <w:lang w:val="fr-FR" w:eastAsia="fr-FR"/>
        </w:rPr>
      </w:pPr>
      <w:r w:rsidRPr="00EB1BE3">
        <w:rPr>
          <w:lang w:val="fr-FR" w:eastAsia="fr-FR"/>
        </w:rPr>
        <w:t>i</w:t>
      </w:r>
      <w:r w:rsidR="00DA05FA" w:rsidRPr="00EB1BE3">
        <w:rPr>
          <w:lang w:val="fr-FR" w:eastAsia="fr-FR"/>
        </w:rPr>
        <w:t>l réaffirme l’impo</w:t>
      </w:r>
      <w:r w:rsidR="00BD6FF4" w:rsidRPr="00EB1BE3">
        <w:rPr>
          <w:lang w:val="fr-FR" w:eastAsia="fr-FR"/>
        </w:rPr>
        <w:t>rtance de la santé comme ressour</w:t>
      </w:r>
      <w:r w:rsidR="00DA05FA" w:rsidRPr="00EB1BE3">
        <w:rPr>
          <w:lang w:val="fr-FR" w:eastAsia="fr-FR"/>
        </w:rPr>
        <w:t>ce essentielle pour la société, mais aussi l’influence de toute</w:t>
      </w:r>
      <w:r w:rsidR="00BD6FF4" w:rsidRPr="00EB1BE3">
        <w:rPr>
          <w:lang w:val="fr-FR" w:eastAsia="fr-FR"/>
        </w:rPr>
        <w:t>s les politiques sur la santé (</w:t>
      </w:r>
      <w:proofErr w:type="spellStart"/>
      <w:r w:rsidR="00DA05FA" w:rsidRPr="00EB1BE3">
        <w:rPr>
          <w:lang w:val="fr-FR" w:eastAsia="fr-FR"/>
        </w:rPr>
        <w:t>Health</w:t>
      </w:r>
      <w:proofErr w:type="spellEnd"/>
      <w:r w:rsidR="00DA05FA" w:rsidRPr="00EB1BE3">
        <w:rPr>
          <w:lang w:val="fr-FR" w:eastAsia="fr-FR"/>
        </w:rPr>
        <w:t xml:space="preserve"> in all </w:t>
      </w:r>
      <w:proofErr w:type="spellStart"/>
      <w:r w:rsidR="00DA05FA" w:rsidRPr="00EB1BE3">
        <w:rPr>
          <w:lang w:val="fr-FR" w:eastAsia="fr-FR"/>
        </w:rPr>
        <w:t>policies</w:t>
      </w:r>
      <w:proofErr w:type="spellEnd"/>
      <w:r w:rsidRPr="00EB1BE3">
        <w:rPr>
          <w:lang w:val="fr-FR" w:eastAsia="fr-FR"/>
        </w:rPr>
        <w:t>);</w:t>
      </w:r>
    </w:p>
    <w:p w:rsidR="00CE6FC6" w:rsidRPr="00EB1BE3" w:rsidRDefault="00CE6FC6" w:rsidP="00007157">
      <w:pPr>
        <w:pStyle w:val="Italique"/>
        <w:numPr>
          <w:ilvl w:val="0"/>
          <w:numId w:val="30"/>
        </w:numPr>
        <w:rPr>
          <w:lang w:val="fr-FR" w:eastAsia="fr-FR"/>
        </w:rPr>
      </w:pPr>
      <w:r w:rsidRPr="00EB1BE3">
        <w:rPr>
          <w:lang w:val="fr-FR" w:eastAsia="fr-FR"/>
        </w:rPr>
        <w:t>i</w:t>
      </w:r>
      <w:r w:rsidR="00DA05FA" w:rsidRPr="00EB1BE3">
        <w:rPr>
          <w:lang w:val="fr-FR" w:eastAsia="fr-FR"/>
        </w:rPr>
        <w:t>l met l’accent sur l’amélioration de la santé et la réduction des inégalités sociales de santé à travers une gouvernance</w:t>
      </w:r>
      <w:r w:rsidRPr="00EB1BE3">
        <w:rPr>
          <w:lang w:val="fr-FR" w:eastAsia="fr-FR"/>
        </w:rPr>
        <w:t xml:space="preserve"> mobilisatrice et participative;</w:t>
      </w:r>
    </w:p>
    <w:p w:rsidR="00DA05FA" w:rsidRPr="00EB1BE3" w:rsidRDefault="00CE6FC6" w:rsidP="00007157">
      <w:pPr>
        <w:pStyle w:val="Italique"/>
        <w:numPr>
          <w:ilvl w:val="0"/>
          <w:numId w:val="30"/>
        </w:numPr>
        <w:rPr>
          <w:lang w:val="fr-FR" w:eastAsia="fr-FR"/>
        </w:rPr>
      </w:pPr>
      <w:r w:rsidRPr="00EB1BE3">
        <w:rPr>
          <w:lang w:val="fr-FR" w:eastAsia="fr-FR"/>
        </w:rPr>
        <w:t>i</w:t>
      </w:r>
      <w:r w:rsidR="00BD6FF4" w:rsidRPr="00EB1BE3">
        <w:rPr>
          <w:lang w:val="fr-FR" w:eastAsia="fr-FR"/>
        </w:rPr>
        <w:t xml:space="preserve">l propose quatre </w:t>
      </w:r>
      <w:r w:rsidR="00DA05FA" w:rsidRPr="00EB1BE3">
        <w:rPr>
          <w:lang w:val="fr-FR" w:eastAsia="fr-FR"/>
        </w:rPr>
        <w:t>priorités</w:t>
      </w:r>
      <w:r w:rsidR="00AE1501" w:rsidRPr="00EB1BE3">
        <w:rPr>
          <w:lang w:val="fr-FR" w:eastAsia="fr-FR"/>
        </w:rPr>
        <w:t>:</w:t>
      </w:r>
      <w:r w:rsidR="00DA05FA" w:rsidRPr="00EB1BE3">
        <w:rPr>
          <w:lang w:val="fr-FR" w:eastAsia="fr-FR"/>
        </w:rPr>
        <w:t xml:space="preserve"> une approche de la santé </w:t>
      </w:r>
      <w:r w:rsidR="00DA05FA" w:rsidRPr="00EB1BE3">
        <w:rPr>
          <w:b/>
          <w:lang w:val="fr-FR" w:eastAsia="fr-FR"/>
        </w:rPr>
        <w:t xml:space="preserve">émancipatrice et continue </w:t>
      </w:r>
      <w:r w:rsidR="00BD6FF4" w:rsidRPr="00EB1BE3">
        <w:rPr>
          <w:lang w:val="fr-FR" w:eastAsia="fr-FR"/>
        </w:rPr>
        <w:t>(‘tout au long de la vie’)</w:t>
      </w:r>
      <w:r w:rsidR="00DA05FA" w:rsidRPr="00EB1BE3">
        <w:rPr>
          <w:lang w:val="fr-FR" w:eastAsia="fr-FR"/>
        </w:rPr>
        <w:t>; des stratégies de santé transversales et intégrées dont</w:t>
      </w:r>
      <w:r w:rsidR="00AE7097" w:rsidRPr="00EB1BE3">
        <w:rPr>
          <w:lang w:val="fr-FR" w:eastAsia="fr-FR"/>
        </w:rPr>
        <w:t xml:space="preserve"> </w:t>
      </w:r>
      <w:r w:rsidR="00DA05FA" w:rsidRPr="00EB1BE3">
        <w:rPr>
          <w:b/>
          <w:lang w:val="fr-FR" w:eastAsia="fr-FR"/>
        </w:rPr>
        <w:t>la promotion de la santé est le noyau central</w:t>
      </w:r>
      <w:r w:rsidR="00AE1501" w:rsidRPr="00EB1BE3">
        <w:rPr>
          <w:b/>
          <w:lang w:val="fr-FR" w:eastAsia="fr-FR"/>
        </w:rPr>
        <w:t>;</w:t>
      </w:r>
      <w:r w:rsidR="00DA05FA" w:rsidRPr="00EB1BE3">
        <w:rPr>
          <w:lang w:val="fr-FR" w:eastAsia="fr-FR"/>
        </w:rPr>
        <w:t xml:space="preserve"> un système de santé centré sur les </w:t>
      </w:r>
      <w:r w:rsidR="00DA05FA" w:rsidRPr="00EB1BE3">
        <w:rPr>
          <w:b/>
          <w:lang w:val="fr-FR" w:eastAsia="fr-FR"/>
        </w:rPr>
        <w:t>besoins des populations</w:t>
      </w:r>
      <w:r w:rsidR="00DA05FA" w:rsidRPr="00EB1BE3">
        <w:rPr>
          <w:lang w:val="fr-FR" w:eastAsia="fr-FR"/>
        </w:rPr>
        <w:t xml:space="preserve"> (couverture universelle, </w:t>
      </w:r>
      <w:r w:rsidR="00BD6FF4" w:rsidRPr="00EB1BE3">
        <w:rPr>
          <w:lang w:val="fr-FR" w:eastAsia="fr-FR"/>
        </w:rPr>
        <w:t>première ligne, santé publique</w:t>
      </w:r>
      <w:r w:rsidR="00DA05FA" w:rsidRPr="00EB1BE3">
        <w:rPr>
          <w:lang w:val="fr-FR" w:eastAsia="fr-FR"/>
        </w:rPr>
        <w:t>…)</w:t>
      </w:r>
      <w:r w:rsidR="00AE1501" w:rsidRPr="00EB1BE3">
        <w:rPr>
          <w:lang w:val="fr-FR" w:eastAsia="fr-FR"/>
        </w:rPr>
        <w:t>;</w:t>
      </w:r>
      <w:r w:rsidR="00DA05FA" w:rsidRPr="00EB1BE3">
        <w:rPr>
          <w:lang w:val="fr-FR" w:eastAsia="fr-FR"/>
        </w:rPr>
        <w:t xml:space="preserve"> </w:t>
      </w:r>
      <w:r w:rsidR="00DA05FA" w:rsidRPr="00EB1BE3">
        <w:rPr>
          <w:b/>
          <w:lang w:val="fr-FR" w:eastAsia="fr-FR"/>
        </w:rPr>
        <w:t>des communautés résilientes</w:t>
      </w:r>
      <w:r w:rsidR="00DA05FA" w:rsidRPr="00EB1BE3">
        <w:rPr>
          <w:lang w:val="fr-FR" w:eastAsia="fr-FR"/>
        </w:rPr>
        <w:t xml:space="preserve"> et des environnements favorables.</w:t>
      </w:r>
    </w:p>
    <w:p w:rsidR="00DA05FA" w:rsidRPr="00EB1BE3" w:rsidRDefault="00DA05FA" w:rsidP="00007157">
      <w:pPr>
        <w:pStyle w:val="Italique"/>
        <w:rPr>
          <w:lang w:val="fr-FR" w:eastAsia="fr-FR"/>
        </w:rPr>
      </w:pPr>
      <w:r w:rsidRPr="00EB1BE3">
        <w:rPr>
          <w:lang w:val="fr-FR" w:eastAsia="fr-FR"/>
        </w:rPr>
        <w:t>Ces recommandations s’inscrivent dans la cohérence et la continuité de plusieurs avis émis au cours des 5 dernières années par le CSPS et du plaidoyer</w:t>
      </w:r>
      <w:r w:rsidR="00BD6FF4" w:rsidRPr="00EB1BE3">
        <w:rPr>
          <w:lang w:val="fr-FR" w:eastAsia="fr-FR"/>
        </w:rPr>
        <w:t xml:space="preserve"> ‘La santé partout et pour tous’</w:t>
      </w:r>
      <w:r w:rsidRPr="00EB1BE3">
        <w:rPr>
          <w:lang w:val="fr-FR" w:eastAsia="fr-FR"/>
        </w:rPr>
        <w:t xml:space="preserve"> rédigé et publié</w:t>
      </w:r>
      <w:r w:rsidR="00AE7097" w:rsidRPr="00EB1BE3">
        <w:rPr>
          <w:lang w:val="fr-FR" w:eastAsia="fr-FR"/>
        </w:rPr>
        <w:t xml:space="preserve"> </w:t>
      </w:r>
      <w:r w:rsidRPr="00EB1BE3">
        <w:rPr>
          <w:lang w:val="fr-FR" w:eastAsia="fr-FR"/>
        </w:rPr>
        <w:t>fin 2011 par le Collectif des acteurs de promotion de la santé</w:t>
      </w:r>
      <w:r w:rsidR="00BD6FF4" w:rsidRPr="00EB1BE3">
        <w:rPr>
          <w:lang w:val="fr-FR" w:eastAsia="fr-FR"/>
        </w:rPr>
        <w:t xml:space="preserve"> </w:t>
      </w:r>
      <w:r w:rsidRPr="00DA05FA">
        <w:rPr>
          <w:vertAlign w:val="superscript"/>
          <w:lang w:eastAsia="fr-FR"/>
        </w:rPr>
        <w:footnoteReference w:id="1"/>
      </w:r>
      <w:r w:rsidR="00BD6FF4" w:rsidRPr="00EB1BE3">
        <w:rPr>
          <w:lang w:val="fr-FR" w:eastAsia="fr-FR"/>
        </w:rPr>
        <w:t>.</w:t>
      </w:r>
    </w:p>
    <w:p w:rsidR="00DA05FA" w:rsidRPr="00EB1BE3" w:rsidRDefault="00DA05FA" w:rsidP="00007157">
      <w:pPr>
        <w:pStyle w:val="Italique"/>
        <w:rPr>
          <w:lang w:val="fr-FR" w:eastAsia="fr-FR"/>
        </w:rPr>
      </w:pPr>
      <w:r w:rsidRPr="00EB1BE3">
        <w:rPr>
          <w:lang w:val="fr-FR" w:eastAsia="fr-FR"/>
        </w:rPr>
        <w:t>Le CSPS réaffirme qu’une promotion de la santé cohérente entre la Wallonie et Bruxelles et aux différents échelons (du global au local) est un investissement incontournable en termes de développement des régions et du mieux-être de leurs populations. Il est prouvé et internationalement reconnu que la promotion de la santé est une des voies de l’efficacité pour lutter contre les maladies chroniques</w:t>
      </w:r>
      <w:r w:rsidR="00BD6FF4" w:rsidRPr="00EB1BE3">
        <w:rPr>
          <w:lang w:val="fr-FR" w:eastAsia="fr-FR"/>
        </w:rPr>
        <w:t xml:space="preserve"> </w:t>
      </w:r>
      <w:r w:rsidRPr="00DA05FA">
        <w:rPr>
          <w:vertAlign w:val="superscript"/>
          <w:lang w:eastAsia="fr-FR"/>
        </w:rPr>
        <w:footnoteReference w:id="2"/>
      </w:r>
      <w:r w:rsidRPr="00EB1BE3">
        <w:rPr>
          <w:lang w:val="fr-FR" w:eastAsia="fr-FR"/>
        </w:rPr>
        <w:t xml:space="preserve"> et les maladies transmissibles et surtout pour réduire les inégalités sociales de santé.</w:t>
      </w:r>
    </w:p>
    <w:p w:rsidR="00DA05FA" w:rsidRPr="00EB1BE3" w:rsidRDefault="00DA05FA" w:rsidP="00007157">
      <w:pPr>
        <w:pStyle w:val="Italique"/>
        <w:rPr>
          <w:lang w:val="fr-FR" w:eastAsia="fr-FR"/>
        </w:rPr>
      </w:pPr>
      <w:r w:rsidRPr="00EB1BE3">
        <w:rPr>
          <w:lang w:val="fr-FR" w:eastAsia="fr-FR"/>
        </w:rPr>
        <w:t>Pour ce faire, il est essentiel que l’universalité des services offerts pour les soins de santé se double d’une universalité des services dans le domaine de la prévention et de la promotion de la santé. Le concept d’universalisme proportionné doit devenir la référence.</w:t>
      </w:r>
    </w:p>
    <w:p w:rsidR="00213F39" w:rsidRPr="00EB1BE3" w:rsidRDefault="00DA05FA" w:rsidP="00007157">
      <w:pPr>
        <w:pStyle w:val="Italique"/>
        <w:rPr>
          <w:lang w:val="fr-FR" w:eastAsia="fr-FR"/>
        </w:rPr>
      </w:pPr>
      <w:r w:rsidRPr="00EB1BE3">
        <w:rPr>
          <w:lang w:val="fr-FR" w:eastAsia="fr-FR"/>
        </w:rPr>
        <w:t xml:space="preserve">Par ailleurs, pour agir sur les déterminants sociaux de la santé, il est essentiel de maintenir des stratégies globales sur la base de politiques </w:t>
      </w:r>
      <w:proofErr w:type="spellStart"/>
      <w:r w:rsidRPr="00EB1BE3">
        <w:rPr>
          <w:lang w:val="fr-FR" w:eastAsia="fr-FR"/>
        </w:rPr>
        <w:t>co</w:t>
      </w:r>
      <w:proofErr w:type="spellEnd"/>
      <w:r w:rsidRPr="00EB1BE3">
        <w:rPr>
          <w:lang w:val="fr-FR" w:eastAsia="fr-FR"/>
        </w:rPr>
        <w:t>-construites entre entités et entre divers secteurs d’une même entité. La question des vaccinations, des maladies transmissibles, de la cohésion sociale représentent des exemples illustratifs de cette nécessité</w:t>
      </w:r>
      <w:r w:rsidR="00AE7097" w:rsidRPr="00EB1BE3">
        <w:rPr>
          <w:lang w:val="fr-FR" w:eastAsia="fr-FR"/>
        </w:rPr>
        <w:t xml:space="preserve"> </w:t>
      </w:r>
      <w:r w:rsidRPr="00EB1BE3">
        <w:rPr>
          <w:lang w:val="fr-FR" w:eastAsia="fr-FR"/>
        </w:rPr>
        <w:t>d’avoir un cadre intégrateur des politiques de promotion de la santé.</w:t>
      </w:r>
    </w:p>
    <w:p w:rsidR="00213F39" w:rsidRPr="00EB1BE3" w:rsidRDefault="00DA05FA" w:rsidP="00007157">
      <w:pPr>
        <w:pStyle w:val="Italique"/>
        <w:rPr>
          <w:lang w:val="fr-FR" w:eastAsia="fr-FR"/>
        </w:rPr>
      </w:pPr>
      <w:r w:rsidRPr="00EB1BE3">
        <w:rPr>
          <w:lang w:val="fr-FR" w:eastAsia="fr-FR"/>
        </w:rPr>
        <w:t>Les liens et la cohérence avec l</w:t>
      </w:r>
      <w:r w:rsidR="00213F39" w:rsidRPr="00EB1BE3">
        <w:rPr>
          <w:lang w:val="fr-FR" w:eastAsia="fr-FR"/>
        </w:rPr>
        <w:t>es matières qui restent à la Fédération</w:t>
      </w:r>
      <w:r w:rsidRPr="00EB1BE3">
        <w:rPr>
          <w:lang w:val="fr-FR" w:eastAsia="fr-FR"/>
        </w:rPr>
        <w:t xml:space="preserve"> </w:t>
      </w:r>
      <w:r w:rsidR="00213F39" w:rsidRPr="00EB1BE3">
        <w:rPr>
          <w:lang w:val="fr-FR" w:eastAsia="fr-FR"/>
        </w:rPr>
        <w:t xml:space="preserve">Wallonie-Bruxelles </w:t>
      </w:r>
      <w:r w:rsidRPr="00EB1BE3">
        <w:rPr>
          <w:lang w:val="fr-FR" w:eastAsia="fr-FR"/>
        </w:rPr>
        <w:t>méritent aussi une attention toute particulière. Ainsi les opérateurs en milieu scolaire se re</w:t>
      </w:r>
      <w:r w:rsidR="00213F39" w:rsidRPr="00EB1BE3">
        <w:rPr>
          <w:lang w:val="fr-FR" w:eastAsia="fr-FR"/>
        </w:rPr>
        <w:t>trouveront pour les uns à la Communauté française</w:t>
      </w:r>
      <w:r w:rsidRPr="00EB1BE3">
        <w:rPr>
          <w:lang w:val="fr-FR" w:eastAsia="fr-FR"/>
        </w:rPr>
        <w:t xml:space="preserve"> (services PSE /CPMS-CF et vaccination) et pour les autres dans les régions (alimentation, EVRAS, assuétudes, sida et IST, surveillance des maladies t</w:t>
      </w:r>
      <w:r w:rsidR="00213F39" w:rsidRPr="00EB1BE3">
        <w:rPr>
          <w:lang w:val="fr-FR" w:eastAsia="fr-FR"/>
        </w:rPr>
        <w:t>ransmissibles et prophylaxie, etc.).</w:t>
      </w:r>
    </w:p>
    <w:p w:rsidR="00DA05FA" w:rsidRPr="00EB1BE3" w:rsidRDefault="00DA05FA" w:rsidP="00007157">
      <w:pPr>
        <w:pStyle w:val="Italique"/>
        <w:rPr>
          <w:rFonts w:ascii="Calibri" w:hAnsi="Calibri"/>
          <w:lang w:val="fr-FR" w:eastAsia="fr-FR"/>
        </w:rPr>
      </w:pPr>
      <w:r w:rsidRPr="00EB1BE3">
        <w:rPr>
          <w:lang w:val="fr-FR" w:eastAsia="fr-FR"/>
        </w:rPr>
        <w:t>Comment garantir dès lors la cohérence des programmes de prévention et de promotion de la santé, la continuité des collaborations et la transversalité</w:t>
      </w:r>
      <w:r w:rsidR="00AE1501" w:rsidRPr="00EB1BE3">
        <w:rPr>
          <w:lang w:val="fr-FR" w:eastAsia="fr-FR"/>
        </w:rPr>
        <w:t>?</w:t>
      </w:r>
    </w:p>
    <w:sectPr w:rsidR="00DA05FA" w:rsidRPr="00EB1BE3" w:rsidSect="00291A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8E7" w:rsidRDefault="003108E7" w:rsidP="00612704">
      <w:r>
        <w:separator/>
      </w:r>
    </w:p>
  </w:endnote>
  <w:endnote w:type="continuationSeparator" w:id="0">
    <w:p w:rsidR="003108E7" w:rsidRDefault="003108E7" w:rsidP="0061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8E7" w:rsidRDefault="003108E7" w:rsidP="00612704">
      <w:r>
        <w:separator/>
      </w:r>
    </w:p>
  </w:footnote>
  <w:footnote w:type="continuationSeparator" w:id="0">
    <w:p w:rsidR="003108E7" w:rsidRDefault="003108E7" w:rsidP="00612704">
      <w:r>
        <w:continuationSeparator/>
      </w:r>
    </w:p>
  </w:footnote>
  <w:footnote w:id="1">
    <w:p w:rsidR="00DA05FA" w:rsidRPr="00EB1BE3" w:rsidRDefault="00DA05FA" w:rsidP="00DA05FA">
      <w:pPr>
        <w:pStyle w:val="Paragraphedeliste"/>
        <w:tabs>
          <w:tab w:val="left" w:pos="284"/>
        </w:tabs>
        <w:ind w:left="284" w:hanging="284"/>
        <w:rPr>
          <w:sz w:val="18"/>
          <w:szCs w:val="18"/>
          <w:lang w:val="fr-FR"/>
        </w:rPr>
      </w:pPr>
      <w:r w:rsidRPr="00CE6FC6">
        <w:rPr>
          <w:rStyle w:val="Appelnotedebasdep"/>
          <w:sz w:val="18"/>
          <w:szCs w:val="18"/>
        </w:rPr>
        <w:footnoteRef/>
      </w:r>
      <w:r w:rsidRPr="00EB1BE3">
        <w:rPr>
          <w:sz w:val="18"/>
          <w:szCs w:val="18"/>
          <w:lang w:val="fr-FR"/>
        </w:rPr>
        <w:t xml:space="preserve"> Avis du Consei</w:t>
      </w:r>
      <w:r w:rsidR="00D76140" w:rsidRPr="00EB1BE3">
        <w:rPr>
          <w:sz w:val="18"/>
          <w:szCs w:val="18"/>
          <w:lang w:val="fr-FR"/>
        </w:rPr>
        <w:t>l supérieur de promotion de la s</w:t>
      </w:r>
      <w:r w:rsidRPr="00EB1BE3">
        <w:rPr>
          <w:sz w:val="18"/>
          <w:szCs w:val="18"/>
          <w:lang w:val="fr-FR"/>
        </w:rPr>
        <w:t xml:space="preserve">anté des </w:t>
      </w:r>
    </w:p>
    <w:p w:rsidR="00DA05FA" w:rsidRPr="00EB1BE3" w:rsidRDefault="00DA05FA" w:rsidP="00DA05FA">
      <w:pPr>
        <w:pStyle w:val="Paragraphedeliste"/>
        <w:numPr>
          <w:ilvl w:val="0"/>
          <w:numId w:val="27"/>
        </w:numPr>
        <w:ind w:left="426"/>
        <w:contextualSpacing w:val="0"/>
        <w:rPr>
          <w:sz w:val="18"/>
          <w:szCs w:val="18"/>
          <w:lang w:val="fr-FR"/>
        </w:rPr>
      </w:pPr>
      <w:r w:rsidRPr="00EB1BE3">
        <w:rPr>
          <w:sz w:val="18"/>
          <w:szCs w:val="18"/>
          <w:lang w:val="fr-FR"/>
        </w:rPr>
        <w:t>18 juillet 2008</w:t>
      </w:r>
      <w:r w:rsidR="00D76140" w:rsidRPr="00EB1BE3">
        <w:rPr>
          <w:sz w:val="18"/>
          <w:szCs w:val="18"/>
          <w:lang w:val="fr-FR"/>
        </w:rPr>
        <w:t xml:space="preserve"> ‘</w:t>
      </w:r>
      <w:r w:rsidRPr="00EB1BE3">
        <w:rPr>
          <w:sz w:val="18"/>
          <w:szCs w:val="18"/>
          <w:lang w:val="fr-FR"/>
        </w:rPr>
        <w:t>Recommandations en vue du programme quinquennal 2009-2013</w:t>
      </w:r>
      <w:r w:rsidR="00D76140" w:rsidRPr="00EB1BE3">
        <w:rPr>
          <w:sz w:val="18"/>
          <w:szCs w:val="18"/>
          <w:lang w:val="fr-FR"/>
        </w:rPr>
        <w:t>’</w:t>
      </w:r>
    </w:p>
    <w:p w:rsidR="00DA05FA" w:rsidRPr="00EB1BE3" w:rsidRDefault="00DA05FA" w:rsidP="00DA05FA">
      <w:pPr>
        <w:pStyle w:val="Paragraphedeliste"/>
        <w:numPr>
          <w:ilvl w:val="0"/>
          <w:numId w:val="27"/>
        </w:numPr>
        <w:ind w:left="426"/>
        <w:contextualSpacing w:val="0"/>
        <w:rPr>
          <w:sz w:val="18"/>
          <w:szCs w:val="18"/>
          <w:lang w:val="fr-FR"/>
        </w:rPr>
      </w:pPr>
      <w:r w:rsidRPr="00EB1BE3">
        <w:rPr>
          <w:sz w:val="18"/>
          <w:szCs w:val="18"/>
          <w:lang w:val="fr-FR"/>
        </w:rPr>
        <w:t>29 novembre 2009 </w:t>
      </w:r>
      <w:r w:rsidR="00D76140" w:rsidRPr="00EB1BE3">
        <w:rPr>
          <w:sz w:val="18"/>
          <w:szCs w:val="18"/>
          <w:lang w:val="fr-FR"/>
        </w:rPr>
        <w:t>‘C</w:t>
      </w:r>
      <w:r w:rsidRPr="00EB1BE3">
        <w:rPr>
          <w:sz w:val="18"/>
          <w:szCs w:val="18"/>
          <w:lang w:val="fr-FR"/>
        </w:rPr>
        <w:t>on</w:t>
      </w:r>
      <w:r w:rsidR="00D76140" w:rsidRPr="00EB1BE3">
        <w:rPr>
          <w:sz w:val="18"/>
          <w:szCs w:val="18"/>
          <w:lang w:val="fr-FR"/>
        </w:rPr>
        <w:t>stats en promotion de la santé’</w:t>
      </w:r>
    </w:p>
    <w:p w:rsidR="00DA05FA" w:rsidRPr="00EB1BE3" w:rsidRDefault="00D76140" w:rsidP="00DA05FA">
      <w:pPr>
        <w:pStyle w:val="Paragraphedeliste"/>
        <w:numPr>
          <w:ilvl w:val="0"/>
          <w:numId w:val="27"/>
        </w:numPr>
        <w:ind w:left="426"/>
        <w:contextualSpacing w:val="0"/>
        <w:rPr>
          <w:sz w:val="18"/>
          <w:szCs w:val="18"/>
          <w:lang w:val="fr-FR"/>
        </w:rPr>
      </w:pPr>
      <w:r w:rsidRPr="00EB1BE3">
        <w:rPr>
          <w:sz w:val="18"/>
          <w:szCs w:val="18"/>
          <w:lang w:val="fr-FR"/>
        </w:rPr>
        <w:t>15 avril 2011 ‘R</w:t>
      </w:r>
      <w:r w:rsidR="00DA05FA" w:rsidRPr="00EB1BE3">
        <w:rPr>
          <w:sz w:val="18"/>
          <w:szCs w:val="18"/>
          <w:lang w:val="fr-FR"/>
        </w:rPr>
        <w:t>éduction des inégalités de santé</w:t>
      </w:r>
      <w:r w:rsidRPr="00EB1BE3">
        <w:rPr>
          <w:sz w:val="18"/>
          <w:szCs w:val="18"/>
          <w:lang w:val="fr-FR"/>
        </w:rPr>
        <w:t>’</w:t>
      </w:r>
    </w:p>
    <w:p w:rsidR="00DA05FA" w:rsidRPr="00EB1BE3" w:rsidRDefault="00D76140" w:rsidP="00DA05FA">
      <w:pPr>
        <w:pStyle w:val="Paragraphedeliste"/>
        <w:numPr>
          <w:ilvl w:val="0"/>
          <w:numId w:val="27"/>
        </w:numPr>
        <w:ind w:left="426"/>
        <w:contextualSpacing w:val="0"/>
        <w:rPr>
          <w:sz w:val="18"/>
          <w:szCs w:val="18"/>
          <w:lang w:val="fr-FR"/>
        </w:rPr>
      </w:pPr>
      <w:r w:rsidRPr="00EB1BE3">
        <w:rPr>
          <w:sz w:val="18"/>
          <w:szCs w:val="18"/>
          <w:lang w:val="fr-FR"/>
        </w:rPr>
        <w:t>17 mai 2013 ‘</w:t>
      </w:r>
      <w:r w:rsidR="00AE1501" w:rsidRPr="00EB1BE3">
        <w:rPr>
          <w:sz w:val="18"/>
          <w:szCs w:val="18"/>
          <w:lang w:val="fr-FR"/>
        </w:rPr>
        <w:t>É</w:t>
      </w:r>
      <w:r w:rsidR="00DA05FA" w:rsidRPr="00EB1BE3">
        <w:rPr>
          <w:sz w:val="18"/>
          <w:szCs w:val="18"/>
          <w:lang w:val="fr-FR"/>
        </w:rPr>
        <w:t>quité en san</w:t>
      </w:r>
      <w:r w:rsidRPr="00EB1BE3">
        <w:rPr>
          <w:sz w:val="18"/>
          <w:szCs w:val="18"/>
          <w:lang w:val="fr-FR"/>
        </w:rPr>
        <w:t>té dans toutes les politiques’</w:t>
      </w:r>
    </w:p>
    <w:p w:rsidR="00DA05FA" w:rsidRPr="00EB1BE3" w:rsidRDefault="00CE6FC6" w:rsidP="00DA05FA">
      <w:pPr>
        <w:pStyle w:val="Notedebasdepage"/>
        <w:rPr>
          <w:sz w:val="18"/>
          <w:szCs w:val="18"/>
          <w:lang w:val="fr-FR"/>
        </w:rPr>
      </w:pPr>
      <w:r w:rsidRPr="00EB1BE3">
        <w:rPr>
          <w:sz w:val="18"/>
          <w:szCs w:val="18"/>
          <w:lang w:val="fr-FR"/>
        </w:rPr>
        <w:t xml:space="preserve">Lire aussi </w:t>
      </w:r>
      <w:r w:rsidR="00D76140" w:rsidRPr="00EB1BE3">
        <w:rPr>
          <w:sz w:val="18"/>
          <w:szCs w:val="18"/>
          <w:lang w:val="fr-FR"/>
        </w:rPr>
        <w:t>‘</w:t>
      </w:r>
      <w:r w:rsidR="00DA05FA" w:rsidRPr="00EB1BE3">
        <w:rPr>
          <w:sz w:val="18"/>
          <w:szCs w:val="18"/>
          <w:lang w:val="fr-FR"/>
        </w:rPr>
        <w:t>La santé partout et pour tous – plaidoy</w:t>
      </w:r>
      <w:r w:rsidR="00D76140" w:rsidRPr="00EB1BE3">
        <w:rPr>
          <w:sz w:val="18"/>
          <w:szCs w:val="18"/>
          <w:lang w:val="fr-FR"/>
        </w:rPr>
        <w:t>er pour une politique exigeante’</w:t>
      </w:r>
      <w:r w:rsidR="00DA05FA" w:rsidRPr="00EB1BE3">
        <w:rPr>
          <w:sz w:val="18"/>
          <w:szCs w:val="18"/>
          <w:lang w:val="fr-FR"/>
        </w:rPr>
        <w:t xml:space="preserve"> à l’adresse </w:t>
      </w:r>
      <w:hyperlink r:id="rId1" w:history="1">
        <w:r w:rsidR="00DA05FA" w:rsidRPr="00EB1BE3">
          <w:rPr>
            <w:rStyle w:val="Lienhypertexte"/>
            <w:rFonts w:ascii="Trebuchet MS" w:hAnsi="Trebuchet MS"/>
            <w:sz w:val="18"/>
            <w:szCs w:val="18"/>
            <w:lang w:val="fr-FR"/>
          </w:rPr>
          <w:t>http://www.educationsante.be/es/article.php?id=1444</w:t>
        </w:r>
      </w:hyperlink>
      <w:r w:rsidR="00D76140" w:rsidRPr="00EB1BE3">
        <w:rPr>
          <w:sz w:val="18"/>
          <w:szCs w:val="18"/>
          <w:lang w:val="fr-FR"/>
        </w:rPr>
        <w:t xml:space="preserve">. Il nous reste encore des exemplaires de ce document ‘manifeste’, que vous pouvez obtenir par simple courriel à </w:t>
      </w:r>
      <w:hyperlink r:id="rId2" w:history="1">
        <w:r w:rsidR="00D76140" w:rsidRPr="00EB1BE3">
          <w:rPr>
            <w:rStyle w:val="Lienhypertexte"/>
            <w:rFonts w:ascii="Trebuchet MS" w:hAnsi="Trebuchet MS" w:cs="Times New Roman"/>
            <w:sz w:val="18"/>
            <w:szCs w:val="18"/>
            <w:lang w:val="fr-FR"/>
          </w:rPr>
          <w:t>christian.debock@mc.be</w:t>
        </w:r>
      </w:hyperlink>
      <w:r w:rsidR="00D76140" w:rsidRPr="00EB1BE3">
        <w:rPr>
          <w:sz w:val="18"/>
          <w:szCs w:val="18"/>
          <w:lang w:val="fr-FR"/>
        </w:rPr>
        <w:t xml:space="preserve"> (ndlr)</w:t>
      </w:r>
    </w:p>
  </w:footnote>
  <w:footnote w:id="2">
    <w:p w:rsidR="00D76140" w:rsidRPr="00CE6FC6" w:rsidRDefault="00DA05FA" w:rsidP="003D3137">
      <w:pPr>
        <w:pStyle w:val="Titre6"/>
        <w:spacing w:before="0"/>
        <w:rPr>
          <w:rFonts w:ascii="Trebuchet MS" w:eastAsia="Calibri" w:hAnsi="Trebuchet MS"/>
          <w:color w:val="auto"/>
          <w:sz w:val="18"/>
          <w:szCs w:val="18"/>
        </w:rPr>
      </w:pPr>
      <w:r w:rsidRPr="00CE6FC6">
        <w:rPr>
          <w:rStyle w:val="Appelnotedebasdep"/>
          <w:rFonts w:ascii="Trebuchet MS" w:hAnsi="Trebuchet MS"/>
          <w:color w:val="auto"/>
          <w:sz w:val="18"/>
          <w:szCs w:val="18"/>
        </w:rPr>
        <w:footnoteRef/>
      </w:r>
      <w:r w:rsidRPr="00CE6FC6">
        <w:rPr>
          <w:rFonts w:ascii="Trebuchet MS" w:hAnsi="Trebuchet MS"/>
          <w:color w:val="auto"/>
          <w:sz w:val="18"/>
          <w:szCs w:val="18"/>
        </w:rPr>
        <w:t xml:space="preserve"> </w:t>
      </w:r>
      <w:r w:rsidRPr="00CE6FC6">
        <w:rPr>
          <w:rFonts w:ascii="Trebuchet MS" w:eastAsia="Calibri" w:hAnsi="Trebuchet MS"/>
          <w:bCs/>
          <w:color w:val="auto"/>
          <w:sz w:val="18"/>
          <w:szCs w:val="18"/>
        </w:rPr>
        <w:t xml:space="preserve">Sep 2011 </w:t>
      </w:r>
      <w:r w:rsidRPr="00CE6FC6">
        <w:rPr>
          <w:rFonts w:ascii="Trebuchet MS" w:eastAsia="Calibri" w:hAnsi="Trebuchet MS"/>
          <w:color w:val="auto"/>
          <w:sz w:val="18"/>
          <w:szCs w:val="18"/>
        </w:rPr>
        <w:t>UN High Level Meeting on NC</w:t>
      </w:r>
      <w:r w:rsidR="003D3137" w:rsidRPr="00CE6FC6">
        <w:rPr>
          <w:rFonts w:ascii="Trebuchet MS" w:eastAsia="Calibri" w:hAnsi="Trebuchet MS"/>
          <w:color w:val="auto"/>
          <w:sz w:val="18"/>
          <w:szCs w:val="18"/>
        </w:rPr>
        <w:t>Ds - Final Political Declaration</w:t>
      </w:r>
    </w:p>
    <w:p w:rsidR="00D76140" w:rsidRPr="00CE6FC6" w:rsidRDefault="00EB1BE3" w:rsidP="00DA05FA">
      <w:pPr>
        <w:pStyle w:val="Notedebasdepage"/>
        <w:rPr>
          <w:sz w:val="18"/>
          <w:szCs w:val="18"/>
        </w:rPr>
      </w:pPr>
      <w:hyperlink r:id="rId3" w:history="1">
        <w:r w:rsidR="003D3137" w:rsidRPr="00CE6FC6">
          <w:rPr>
            <w:rStyle w:val="Lienhypertexte"/>
            <w:rFonts w:ascii="Trebuchet MS" w:hAnsi="Trebuchet MS" w:cs="Times New Roman"/>
            <w:sz w:val="18"/>
            <w:szCs w:val="18"/>
          </w:rPr>
          <w:t>http://ncdalliance.org/sites/default/files/resource_files/UN%20Political%20Declaration%20on%20NCDs.pdf</w:t>
        </w:r>
      </w:hyperlink>
    </w:p>
    <w:p w:rsidR="003D3137" w:rsidRPr="00D76140" w:rsidRDefault="003D3137" w:rsidP="00DA05FA">
      <w:pPr>
        <w:pStyle w:val="Notedebasdepage"/>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BC63B4"/>
    <w:lvl w:ilvl="0">
      <w:start w:val="1"/>
      <w:numFmt w:val="decimal"/>
      <w:lvlText w:val="%1."/>
      <w:lvlJc w:val="left"/>
      <w:pPr>
        <w:tabs>
          <w:tab w:val="num" w:pos="1492"/>
        </w:tabs>
        <w:ind w:left="1492" w:hanging="360"/>
      </w:pPr>
    </w:lvl>
  </w:abstractNum>
  <w:abstractNum w:abstractNumId="1">
    <w:nsid w:val="FFFFFF7D"/>
    <w:multiLevelType w:val="singleLevel"/>
    <w:tmpl w:val="47EA365C"/>
    <w:lvl w:ilvl="0">
      <w:start w:val="1"/>
      <w:numFmt w:val="decimal"/>
      <w:lvlText w:val="%1."/>
      <w:lvlJc w:val="left"/>
      <w:pPr>
        <w:tabs>
          <w:tab w:val="num" w:pos="1209"/>
        </w:tabs>
        <w:ind w:left="1209" w:hanging="360"/>
      </w:pPr>
    </w:lvl>
  </w:abstractNum>
  <w:abstractNum w:abstractNumId="2">
    <w:nsid w:val="FFFFFF7E"/>
    <w:multiLevelType w:val="singleLevel"/>
    <w:tmpl w:val="C310D4BA"/>
    <w:lvl w:ilvl="0">
      <w:start w:val="1"/>
      <w:numFmt w:val="decimal"/>
      <w:lvlText w:val="%1."/>
      <w:lvlJc w:val="left"/>
      <w:pPr>
        <w:tabs>
          <w:tab w:val="num" w:pos="926"/>
        </w:tabs>
        <w:ind w:left="926" w:hanging="360"/>
      </w:pPr>
    </w:lvl>
  </w:abstractNum>
  <w:abstractNum w:abstractNumId="3">
    <w:nsid w:val="FFFFFF7F"/>
    <w:multiLevelType w:val="singleLevel"/>
    <w:tmpl w:val="79F2B10A"/>
    <w:lvl w:ilvl="0">
      <w:start w:val="1"/>
      <w:numFmt w:val="decimal"/>
      <w:lvlText w:val="%1."/>
      <w:lvlJc w:val="left"/>
      <w:pPr>
        <w:tabs>
          <w:tab w:val="num" w:pos="643"/>
        </w:tabs>
        <w:ind w:left="643" w:hanging="360"/>
      </w:pPr>
    </w:lvl>
  </w:abstractNum>
  <w:abstractNum w:abstractNumId="4">
    <w:nsid w:val="FFFFFF80"/>
    <w:multiLevelType w:val="singleLevel"/>
    <w:tmpl w:val="31063B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DCED5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EF017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09091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42C0A2C"/>
    <w:lvl w:ilvl="0">
      <w:start w:val="1"/>
      <w:numFmt w:val="decimal"/>
      <w:lvlText w:val="%1."/>
      <w:lvlJc w:val="left"/>
      <w:pPr>
        <w:tabs>
          <w:tab w:val="num" w:pos="360"/>
        </w:tabs>
        <w:ind w:left="360" w:hanging="360"/>
      </w:pPr>
    </w:lvl>
  </w:abstractNum>
  <w:abstractNum w:abstractNumId="9">
    <w:nsid w:val="FFFFFF89"/>
    <w:multiLevelType w:val="singleLevel"/>
    <w:tmpl w:val="5816AB34"/>
    <w:lvl w:ilvl="0">
      <w:start w:val="1"/>
      <w:numFmt w:val="bullet"/>
      <w:lvlText w:val=""/>
      <w:lvlJc w:val="left"/>
      <w:pPr>
        <w:tabs>
          <w:tab w:val="num" w:pos="360"/>
        </w:tabs>
        <w:ind w:left="360" w:hanging="360"/>
      </w:pPr>
      <w:rPr>
        <w:rFonts w:ascii="Symbol" w:hAnsi="Symbol" w:hint="default"/>
      </w:rPr>
    </w:lvl>
  </w:abstractNum>
  <w:abstractNum w:abstractNumId="10">
    <w:nsid w:val="01A40F5A"/>
    <w:multiLevelType w:val="multilevel"/>
    <w:tmpl w:val="E2F08EDC"/>
    <w:numStyleLink w:val="Tabaco"/>
  </w:abstractNum>
  <w:abstractNum w:abstractNumId="11">
    <w:nsid w:val="04974B8F"/>
    <w:multiLevelType w:val="hybridMultilevel"/>
    <w:tmpl w:val="81E8372C"/>
    <w:lvl w:ilvl="0" w:tplc="F18E5BC8">
      <w:start w:val="9"/>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20C7933"/>
    <w:multiLevelType w:val="hybridMultilevel"/>
    <w:tmpl w:val="E8941DEC"/>
    <w:lvl w:ilvl="0" w:tplc="5552888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B330A1"/>
    <w:multiLevelType w:val="hybridMultilevel"/>
    <w:tmpl w:val="B2B6902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30101773"/>
    <w:multiLevelType w:val="hybridMultilevel"/>
    <w:tmpl w:val="BB1A83AA"/>
    <w:lvl w:ilvl="0" w:tplc="8B6C2D2E">
      <w:start w:val="19"/>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EC4DCF"/>
    <w:multiLevelType w:val="hybridMultilevel"/>
    <w:tmpl w:val="6BD06964"/>
    <w:lvl w:ilvl="0" w:tplc="ACF26584">
      <w:start w:val="1"/>
      <w:numFmt w:val="bullet"/>
      <w:pStyle w:val="RapportPSPuce1"/>
      <w:lvlText w:val=""/>
      <w:lvlJc w:val="left"/>
      <w:pPr>
        <w:ind w:left="360" w:hanging="360"/>
      </w:pPr>
      <w:rPr>
        <w:rFonts w:ascii="Symbol" w:hAnsi="Symbol" w:hint="default"/>
        <w:color w:val="auto"/>
      </w:rPr>
    </w:lvl>
    <w:lvl w:ilvl="1" w:tplc="F014D26C">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3FF71FCC"/>
    <w:multiLevelType w:val="multilevel"/>
    <w:tmpl w:val="E2F08EDC"/>
    <w:styleLink w:val="Tabaco"/>
    <w:lvl w:ilvl="0">
      <w:start w:val="1"/>
      <w:numFmt w:val="decimal"/>
      <w:pStyle w:val="RapportPSTitre1"/>
      <w:lvlText w:val="%1."/>
      <w:lvlJc w:val="left"/>
      <w:pPr>
        <w:ind w:left="360" w:hanging="360"/>
      </w:pPr>
    </w:lvl>
    <w:lvl w:ilvl="1">
      <w:start w:val="1"/>
      <w:numFmt w:val="decimal"/>
      <w:pStyle w:val="RapportPSTitre2"/>
      <w:lvlText w:val="%1.%2."/>
      <w:lvlJc w:val="left"/>
      <w:pPr>
        <w:ind w:left="720" w:hanging="360"/>
      </w:pPr>
    </w:lvl>
    <w:lvl w:ilvl="2">
      <w:start w:val="1"/>
      <w:numFmt w:val="decimal"/>
      <w:pStyle w:val="RapportPSTitre3"/>
      <w:lvlText w:val="%1.%2.%3."/>
      <w:lvlJc w:val="left"/>
      <w:pPr>
        <w:ind w:left="1080" w:hanging="360"/>
      </w:pPr>
    </w:lvl>
    <w:lvl w:ilvl="3">
      <w:start w:val="1"/>
      <w:numFmt w:val="decimal"/>
      <w:pStyle w:val="RapportPSTitre4"/>
      <w:lvlText w:val="%1.%2.%3.%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2C7B96"/>
    <w:multiLevelType w:val="hybridMultilevel"/>
    <w:tmpl w:val="3FCA8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F5399F"/>
    <w:multiLevelType w:val="hybridMultilevel"/>
    <w:tmpl w:val="24229962"/>
    <w:lvl w:ilvl="0" w:tplc="B5D2CBEE">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4EA96DBF"/>
    <w:multiLevelType w:val="hybridMultilevel"/>
    <w:tmpl w:val="14881106"/>
    <w:lvl w:ilvl="0" w:tplc="040C0001">
      <w:start w:val="1"/>
      <w:numFmt w:val="bullet"/>
      <w:lvlText w:val=""/>
      <w:lvlJc w:val="left"/>
      <w:pPr>
        <w:ind w:left="927"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0">
    <w:nsid w:val="503B38A4"/>
    <w:multiLevelType w:val="hybridMultilevel"/>
    <w:tmpl w:val="3E104D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4D47FCF"/>
    <w:multiLevelType w:val="hybridMultilevel"/>
    <w:tmpl w:val="F63E6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ABB7295"/>
    <w:multiLevelType w:val="hybridMultilevel"/>
    <w:tmpl w:val="E35605D6"/>
    <w:lvl w:ilvl="0" w:tplc="8BB63120">
      <w:numFmt w:val="bullet"/>
      <w:lvlText w:val="-"/>
      <w:lvlJc w:val="left"/>
      <w:pPr>
        <w:ind w:left="720" w:hanging="360"/>
      </w:pPr>
      <w:rPr>
        <w:rFonts w:ascii="Trebuchet MS" w:eastAsia="Calibri"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EB211A1"/>
    <w:multiLevelType w:val="hybridMultilevel"/>
    <w:tmpl w:val="268649D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4">
    <w:nsid w:val="650544CC"/>
    <w:multiLevelType w:val="hybridMultilevel"/>
    <w:tmpl w:val="22D21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A603BB0"/>
    <w:multiLevelType w:val="hybridMultilevel"/>
    <w:tmpl w:val="40B83548"/>
    <w:lvl w:ilvl="0" w:tplc="61D0EA96">
      <w:start w:val="4"/>
      <w:numFmt w:val="bullet"/>
      <w:pStyle w:val="RapportPSPuce2"/>
      <w:lvlText w:val="-"/>
      <w:lvlJc w:val="left"/>
      <w:pPr>
        <w:ind w:left="927" w:hanging="360"/>
      </w:pPr>
      <w:rPr>
        <w:rFonts w:ascii="Arial Narrow" w:eastAsia="Times New Roman" w:hAnsi="Arial Narrow"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789F4B3D"/>
    <w:multiLevelType w:val="hybridMultilevel"/>
    <w:tmpl w:val="A92CA4D8"/>
    <w:lvl w:ilvl="0" w:tplc="D4AED44A">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97418DC"/>
    <w:multiLevelType w:val="hybridMultilevel"/>
    <w:tmpl w:val="C276DA6C"/>
    <w:lvl w:ilvl="0" w:tplc="72DA8CB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7"/>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4"/>
  </w:num>
  <w:num w:numId="24">
    <w:abstractNumId w:val="27"/>
  </w:num>
  <w:num w:numId="25">
    <w:abstractNumId w:val="21"/>
  </w:num>
  <w:num w:numId="26">
    <w:abstractNumId w:val="20"/>
  </w:num>
  <w:num w:numId="27">
    <w:abstractNumId w:val="12"/>
  </w:num>
  <w:num w:numId="28">
    <w:abstractNumId w:val="22"/>
  </w:num>
  <w:num w:numId="29">
    <w:abstractNumId w:val="1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DBB"/>
    <w:rsid w:val="00006AE1"/>
    <w:rsid w:val="000070BE"/>
    <w:rsid w:val="00007157"/>
    <w:rsid w:val="0000783F"/>
    <w:rsid w:val="00007CBC"/>
    <w:rsid w:val="0001451D"/>
    <w:rsid w:val="000179F2"/>
    <w:rsid w:val="00021B12"/>
    <w:rsid w:val="00044223"/>
    <w:rsid w:val="00055C75"/>
    <w:rsid w:val="000636AC"/>
    <w:rsid w:val="00067284"/>
    <w:rsid w:val="000838F4"/>
    <w:rsid w:val="00085041"/>
    <w:rsid w:val="000C5E75"/>
    <w:rsid w:val="000E3D80"/>
    <w:rsid w:val="000E62DC"/>
    <w:rsid w:val="000F10CF"/>
    <w:rsid w:val="000F3614"/>
    <w:rsid w:val="00113BDB"/>
    <w:rsid w:val="0011667D"/>
    <w:rsid w:val="00121F0D"/>
    <w:rsid w:val="00143D30"/>
    <w:rsid w:val="00155299"/>
    <w:rsid w:val="00156929"/>
    <w:rsid w:val="001634CA"/>
    <w:rsid w:val="00170703"/>
    <w:rsid w:val="00173D9E"/>
    <w:rsid w:val="00175A6D"/>
    <w:rsid w:val="00176E77"/>
    <w:rsid w:val="00196D45"/>
    <w:rsid w:val="001972B8"/>
    <w:rsid w:val="001A6649"/>
    <w:rsid w:val="001B03BF"/>
    <w:rsid w:val="001B680D"/>
    <w:rsid w:val="001C307C"/>
    <w:rsid w:val="001C3709"/>
    <w:rsid w:val="001D492B"/>
    <w:rsid w:val="001D64E6"/>
    <w:rsid w:val="001D776B"/>
    <w:rsid w:val="001E6157"/>
    <w:rsid w:val="001E6F31"/>
    <w:rsid w:val="002034D1"/>
    <w:rsid w:val="00210B8D"/>
    <w:rsid w:val="00213F39"/>
    <w:rsid w:val="00215879"/>
    <w:rsid w:val="00215DAE"/>
    <w:rsid w:val="0022215C"/>
    <w:rsid w:val="00232D86"/>
    <w:rsid w:val="002361F4"/>
    <w:rsid w:val="00242D7F"/>
    <w:rsid w:val="00245494"/>
    <w:rsid w:val="0025506B"/>
    <w:rsid w:val="0026426E"/>
    <w:rsid w:val="00270B65"/>
    <w:rsid w:val="00291A78"/>
    <w:rsid w:val="002953DB"/>
    <w:rsid w:val="002D2916"/>
    <w:rsid w:val="002E204F"/>
    <w:rsid w:val="002E79CE"/>
    <w:rsid w:val="002F5C4D"/>
    <w:rsid w:val="00300D3C"/>
    <w:rsid w:val="00303CD3"/>
    <w:rsid w:val="00307CAF"/>
    <w:rsid w:val="003108E7"/>
    <w:rsid w:val="00321B45"/>
    <w:rsid w:val="00324EC5"/>
    <w:rsid w:val="00341E57"/>
    <w:rsid w:val="00343AA9"/>
    <w:rsid w:val="00343AE8"/>
    <w:rsid w:val="00361058"/>
    <w:rsid w:val="00371E90"/>
    <w:rsid w:val="00384CBD"/>
    <w:rsid w:val="00394D34"/>
    <w:rsid w:val="003C594B"/>
    <w:rsid w:val="003C5DED"/>
    <w:rsid w:val="003C66F7"/>
    <w:rsid w:val="003D01C5"/>
    <w:rsid w:val="003D3137"/>
    <w:rsid w:val="003E050E"/>
    <w:rsid w:val="003E682E"/>
    <w:rsid w:val="003F01E7"/>
    <w:rsid w:val="003F0269"/>
    <w:rsid w:val="003F344E"/>
    <w:rsid w:val="00400F9C"/>
    <w:rsid w:val="00401DD2"/>
    <w:rsid w:val="00402EA1"/>
    <w:rsid w:val="004232FA"/>
    <w:rsid w:val="004324B8"/>
    <w:rsid w:val="00432D72"/>
    <w:rsid w:val="004351A0"/>
    <w:rsid w:val="004351E2"/>
    <w:rsid w:val="004352F4"/>
    <w:rsid w:val="00442B7D"/>
    <w:rsid w:val="00445A2F"/>
    <w:rsid w:val="004578B6"/>
    <w:rsid w:val="00461766"/>
    <w:rsid w:val="00463A80"/>
    <w:rsid w:val="00463B33"/>
    <w:rsid w:val="00466ABD"/>
    <w:rsid w:val="00470B33"/>
    <w:rsid w:val="004722CC"/>
    <w:rsid w:val="00473523"/>
    <w:rsid w:val="00477333"/>
    <w:rsid w:val="004A2508"/>
    <w:rsid w:val="004A4A82"/>
    <w:rsid w:val="004A5E52"/>
    <w:rsid w:val="004A640D"/>
    <w:rsid w:val="004A6EDE"/>
    <w:rsid w:val="004B49E5"/>
    <w:rsid w:val="004B4E59"/>
    <w:rsid w:val="004B7886"/>
    <w:rsid w:val="004C168E"/>
    <w:rsid w:val="004D6754"/>
    <w:rsid w:val="004E035E"/>
    <w:rsid w:val="004E101C"/>
    <w:rsid w:val="004E1EF7"/>
    <w:rsid w:val="004E5388"/>
    <w:rsid w:val="004F221B"/>
    <w:rsid w:val="0050022A"/>
    <w:rsid w:val="00501A0C"/>
    <w:rsid w:val="00516D5F"/>
    <w:rsid w:val="00522F26"/>
    <w:rsid w:val="005337B3"/>
    <w:rsid w:val="00540C66"/>
    <w:rsid w:val="005462CD"/>
    <w:rsid w:val="00551FF5"/>
    <w:rsid w:val="00555507"/>
    <w:rsid w:val="0057130E"/>
    <w:rsid w:val="0057172C"/>
    <w:rsid w:val="00573BB6"/>
    <w:rsid w:val="005749F5"/>
    <w:rsid w:val="00582984"/>
    <w:rsid w:val="0059184F"/>
    <w:rsid w:val="00595D59"/>
    <w:rsid w:val="005A0354"/>
    <w:rsid w:val="005A1AA8"/>
    <w:rsid w:val="005B3C08"/>
    <w:rsid w:val="005B4CAF"/>
    <w:rsid w:val="005B6F25"/>
    <w:rsid w:val="005D2583"/>
    <w:rsid w:val="00612704"/>
    <w:rsid w:val="006139E3"/>
    <w:rsid w:val="0061724B"/>
    <w:rsid w:val="0061777C"/>
    <w:rsid w:val="00623DB9"/>
    <w:rsid w:val="0064307D"/>
    <w:rsid w:val="00650700"/>
    <w:rsid w:val="00651E48"/>
    <w:rsid w:val="00653BD7"/>
    <w:rsid w:val="00667449"/>
    <w:rsid w:val="00670DAF"/>
    <w:rsid w:val="006747B8"/>
    <w:rsid w:val="0068075C"/>
    <w:rsid w:val="006A42D9"/>
    <w:rsid w:val="006B7DCC"/>
    <w:rsid w:val="006D62D2"/>
    <w:rsid w:val="006E093F"/>
    <w:rsid w:val="006E0A41"/>
    <w:rsid w:val="006E1FF7"/>
    <w:rsid w:val="006E6086"/>
    <w:rsid w:val="006F4730"/>
    <w:rsid w:val="00700161"/>
    <w:rsid w:val="007053F5"/>
    <w:rsid w:val="00720B99"/>
    <w:rsid w:val="00732E93"/>
    <w:rsid w:val="007409D0"/>
    <w:rsid w:val="00747C1C"/>
    <w:rsid w:val="0075182B"/>
    <w:rsid w:val="0075438D"/>
    <w:rsid w:val="0075541B"/>
    <w:rsid w:val="007619A9"/>
    <w:rsid w:val="0076645A"/>
    <w:rsid w:val="00772D12"/>
    <w:rsid w:val="00776903"/>
    <w:rsid w:val="00781F62"/>
    <w:rsid w:val="00784EEB"/>
    <w:rsid w:val="007865A0"/>
    <w:rsid w:val="00791E6A"/>
    <w:rsid w:val="007976F6"/>
    <w:rsid w:val="007A72D9"/>
    <w:rsid w:val="007C2158"/>
    <w:rsid w:val="007C43BC"/>
    <w:rsid w:val="007C56C1"/>
    <w:rsid w:val="007C5B0A"/>
    <w:rsid w:val="007D18EE"/>
    <w:rsid w:val="007D2CD2"/>
    <w:rsid w:val="007D3F5D"/>
    <w:rsid w:val="007D6FEF"/>
    <w:rsid w:val="007E0691"/>
    <w:rsid w:val="007E45CB"/>
    <w:rsid w:val="007F535B"/>
    <w:rsid w:val="007F6DE5"/>
    <w:rsid w:val="008015B0"/>
    <w:rsid w:val="00807FFB"/>
    <w:rsid w:val="008324D2"/>
    <w:rsid w:val="00843EAA"/>
    <w:rsid w:val="00844D6B"/>
    <w:rsid w:val="00863A30"/>
    <w:rsid w:val="00866F40"/>
    <w:rsid w:val="008677EC"/>
    <w:rsid w:val="0087231F"/>
    <w:rsid w:val="00874C2E"/>
    <w:rsid w:val="00886980"/>
    <w:rsid w:val="00891178"/>
    <w:rsid w:val="00893F12"/>
    <w:rsid w:val="00896C45"/>
    <w:rsid w:val="008A14A8"/>
    <w:rsid w:val="008A2B76"/>
    <w:rsid w:val="008A437F"/>
    <w:rsid w:val="008C5F54"/>
    <w:rsid w:val="008D2840"/>
    <w:rsid w:val="008D437D"/>
    <w:rsid w:val="008D5CBB"/>
    <w:rsid w:val="008D66B3"/>
    <w:rsid w:val="008F6A98"/>
    <w:rsid w:val="00917B56"/>
    <w:rsid w:val="009216D9"/>
    <w:rsid w:val="00924806"/>
    <w:rsid w:val="00925819"/>
    <w:rsid w:val="009328C5"/>
    <w:rsid w:val="00936EE9"/>
    <w:rsid w:val="0096469D"/>
    <w:rsid w:val="00965206"/>
    <w:rsid w:val="00967295"/>
    <w:rsid w:val="0097745B"/>
    <w:rsid w:val="00985AC5"/>
    <w:rsid w:val="00991CA2"/>
    <w:rsid w:val="0099685B"/>
    <w:rsid w:val="009B2370"/>
    <w:rsid w:val="009E2135"/>
    <w:rsid w:val="009E4296"/>
    <w:rsid w:val="009E64FC"/>
    <w:rsid w:val="00A00F7D"/>
    <w:rsid w:val="00A114A3"/>
    <w:rsid w:val="00A20E7F"/>
    <w:rsid w:val="00A23E50"/>
    <w:rsid w:val="00A34AD5"/>
    <w:rsid w:val="00A414F3"/>
    <w:rsid w:val="00A645F0"/>
    <w:rsid w:val="00A71659"/>
    <w:rsid w:val="00A73B8D"/>
    <w:rsid w:val="00A82D59"/>
    <w:rsid w:val="00AA4E40"/>
    <w:rsid w:val="00AA5B31"/>
    <w:rsid w:val="00AB009A"/>
    <w:rsid w:val="00AB1F02"/>
    <w:rsid w:val="00AB4C0C"/>
    <w:rsid w:val="00AC3FF7"/>
    <w:rsid w:val="00AE1501"/>
    <w:rsid w:val="00AE311B"/>
    <w:rsid w:val="00AE4280"/>
    <w:rsid w:val="00AE7097"/>
    <w:rsid w:val="00B20470"/>
    <w:rsid w:val="00B310DC"/>
    <w:rsid w:val="00B313EB"/>
    <w:rsid w:val="00B36C64"/>
    <w:rsid w:val="00B40345"/>
    <w:rsid w:val="00B54489"/>
    <w:rsid w:val="00B67478"/>
    <w:rsid w:val="00B82499"/>
    <w:rsid w:val="00BA435C"/>
    <w:rsid w:val="00BA5D00"/>
    <w:rsid w:val="00BB1933"/>
    <w:rsid w:val="00BC3809"/>
    <w:rsid w:val="00BC3E3F"/>
    <w:rsid w:val="00BD3693"/>
    <w:rsid w:val="00BD3F2C"/>
    <w:rsid w:val="00BD6FF4"/>
    <w:rsid w:val="00BD7353"/>
    <w:rsid w:val="00BE6A61"/>
    <w:rsid w:val="00BF1CB1"/>
    <w:rsid w:val="00BF67B9"/>
    <w:rsid w:val="00C01C27"/>
    <w:rsid w:val="00C141E1"/>
    <w:rsid w:val="00C1746B"/>
    <w:rsid w:val="00C21BE9"/>
    <w:rsid w:val="00C257B3"/>
    <w:rsid w:val="00C26490"/>
    <w:rsid w:val="00C271C5"/>
    <w:rsid w:val="00C45394"/>
    <w:rsid w:val="00C57BEE"/>
    <w:rsid w:val="00C72B55"/>
    <w:rsid w:val="00C77E8E"/>
    <w:rsid w:val="00C848A7"/>
    <w:rsid w:val="00C93E75"/>
    <w:rsid w:val="00C9604B"/>
    <w:rsid w:val="00CA0E8A"/>
    <w:rsid w:val="00CA3FC5"/>
    <w:rsid w:val="00CB35A9"/>
    <w:rsid w:val="00CC0C5C"/>
    <w:rsid w:val="00CE475A"/>
    <w:rsid w:val="00CE6FC6"/>
    <w:rsid w:val="00CF1BCE"/>
    <w:rsid w:val="00CF6E8D"/>
    <w:rsid w:val="00D0759D"/>
    <w:rsid w:val="00D102C8"/>
    <w:rsid w:val="00D228FE"/>
    <w:rsid w:val="00D25A3B"/>
    <w:rsid w:val="00D57311"/>
    <w:rsid w:val="00D63454"/>
    <w:rsid w:val="00D67F5A"/>
    <w:rsid w:val="00D71E53"/>
    <w:rsid w:val="00D76140"/>
    <w:rsid w:val="00D7700C"/>
    <w:rsid w:val="00D77FD6"/>
    <w:rsid w:val="00D8442B"/>
    <w:rsid w:val="00D97C0E"/>
    <w:rsid w:val="00DA05FA"/>
    <w:rsid w:val="00DA70F7"/>
    <w:rsid w:val="00DB0E3F"/>
    <w:rsid w:val="00DC29B8"/>
    <w:rsid w:val="00DC3F5A"/>
    <w:rsid w:val="00DD1A14"/>
    <w:rsid w:val="00DD461B"/>
    <w:rsid w:val="00DF743C"/>
    <w:rsid w:val="00E13112"/>
    <w:rsid w:val="00E1351A"/>
    <w:rsid w:val="00E20579"/>
    <w:rsid w:val="00E25FEA"/>
    <w:rsid w:val="00E3169B"/>
    <w:rsid w:val="00E33C7B"/>
    <w:rsid w:val="00E43610"/>
    <w:rsid w:val="00E454AD"/>
    <w:rsid w:val="00E46B81"/>
    <w:rsid w:val="00E559E1"/>
    <w:rsid w:val="00E55E19"/>
    <w:rsid w:val="00E56EEB"/>
    <w:rsid w:val="00E6167C"/>
    <w:rsid w:val="00E713AE"/>
    <w:rsid w:val="00E72208"/>
    <w:rsid w:val="00E82549"/>
    <w:rsid w:val="00E84745"/>
    <w:rsid w:val="00E9436A"/>
    <w:rsid w:val="00EA7713"/>
    <w:rsid w:val="00EB1BE3"/>
    <w:rsid w:val="00EB1D9B"/>
    <w:rsid w:val="00ED025B"/>
    <w:rsid w:val="00ED078A"/>
    <w:rsid w:val="00ED55EB"/>
    <w:rsid w:val="00ED63D3"/>
    <w:rsid w:val="00EE0F0F"/>
    <w:rsid w:val="00EE5B57"/>
    <w:rsid w:val="00EE644F"/>
    <w:rsid w:val="00EF1DBB"/>
    <w:rsid w:val="00EF51C7"/>
    <w:rsid w:val="00EF7C79"/>
    <w:rsid w:val="00F1288C"/>
    <w:rsid w:val="00F211BD"/>
    <w:rsid w:val="00F221BD"/>
    <w:rsid w:val="00F237EE"/>
    <w:rsid w:val="00F32E2D"/>
    <w:rsid w:val="00F32EDE"/>
    <w:rsid w:val="00F33B35"/>
    <w:rsid w:val="00F34CF8"/>
    <w:rsid w:val="00F47587"/>
    <w:rsid w:val="00F532DD"/>
    <w:rsid w:val="00F8408F"/>
    <w:rsid w:val="00F85BBE"/>
    <w:rsid w:val="00F86033"/>
    <w:rsid w:val="00F87ACA"/>
    <w:rsid w:val="00F9057A"/>
    <w:rsid w:val="00F91C29"/>
    <w:rsid w:val="00F9427B"/>
    <w:rsid w:val="00FC48DB"/>
    <w:rsid w:val="00FE64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E3"/>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qFormat/>
    <w:rsid w:val="007E45CB"/>
    <w:pPr>
      <w:keepNext/>
      <w:spacing w:before="240" w:after="120"/>
      <w:outlineLvl w:val="0"/>
    </w:pPr>
    <w:rPr>
      <w:b/>
      <w:bCs/>
      <w:sz w:val="48"/>
      <w:szCs w:val="48"/>
    </w:rPr>
  </w:style>
  <w:style w:type="paragraph" w:styleId="Titre2">
    <w:name w:val="heading 2"/>
    <w:basedOn w:val="Normal"/>
    <w:next w:val="Normal"/>
    <w:qFormat/>
    <w:rsid w:val="007E45CB"/>
    <w:pPr>
      <w:keepNext/>
      <w:spacing w:before="240" w:after="60"/>
      <w:outlineLvl w:val="1"/>
    </w:pPr>
    <w:rPr>
      <w:sz w:val="36"/>
      <w:szCs w:val="36"/>
    </w:rPr>
  </w:style>
  <w:style w:type="paragraph" w:styleId="Titre3">
    <w:name w:val="heading 3"/>
    <w:basedOn w:val="Normal"/>
    <w:next w:val="Normal"/>
    <w:qFormat/>
    <w:rsid w:val="007E45CB"/>
    <w:pPr>
      <w:keepNext/>
      <w:spacing w:before="240" w:after="60"/>
      <w:outlineLvl w:val="2"/>
    </w:pPr>
    <w:rPr>
      <w:sz w:val="32"/>
      <w:szCs w:val="32"/>
    </w:rPr>
  </w:style>
  <w:style w:type="paragraph" w:styleId="Titre4">
    <w:name w:val="heading 4"/>
    <w:basedOn w:val="Titre3"/>
    <w:next w:val="Normal"/>
    <w:qFormat/>
    <w:rsid w:val="007E45CB"/>
    <w:pPr>
      <w:outlineLvl w:val="3"/>
    </w:pPr>
    <w:rPr>
      <w:b/>
      <w:bCs/>
      <w:sz w:val="28"/>
      <w:szCs w:val="28"/>
    </w:rPr>
  </w:style>
  <w:style w:type="paragraph" w:styleId="Titre6">
    <w:name w:val="heading 6"/>
    <w:basedOn w:val="Normal"/>
    <w:next w:val="Normal"/>
    <w:link w:val="Titre6Car"/>
    <w:uiPriority w:val="9"/>
    <w:unhideWhenUsed/>
    <w:qFormat/>
    <w:rsid w:val="00DA05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rsid w:val="00EB1BE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B1BE3"/>
  </w:style>
  <w:style w:type="paragraph" w:styleId="Paragraphedeliste">
    <w:name w:val="List Paragraph"/>
    <w:basedOn w:val="Normal"/>
    <w:uiPriority w:val="34"/>
    <w:qFormat/>
    <w:rsid w:val="00400F9C"/>
    <w:pPr>
      <w:ind w:left="720"/>
      <w:contextualSpacing/>
    </w:pPr>
  </w:style>
  <w:style w:type="paragraph" w:customStyle="1" w:styleId="RapportPSNormal">
    <w:name w:val="Rapport PS Normal"/>
    <w:basedOn w:val="Normal"/>
    <w:qFormat/>
    <w:rsid w:val="00A34AD5"/>
    <w:pPr>
      <w:jc w:val="both"/>
    </w:pPr>
    <w:rPr>
      <w:rFonts w:ascii="Arial Narrow" w:hAnsi="Arial Narrow"/>
      <w:szCs w:val="20"/>
    </w:rPr>
  </w:style>
  <w:style w:type="paragraph" w:customStyle="1" w:styleId="RapportPSPuce1">
    <w:name w:val="Rapport PS Puce 1"/>
    <w:basedOn w:val="Normal"/>
    <w:qFormat/>
    <w:rsid w:val="00612704"/>
    <w:pPr>
      <w:numPr>
        <w:numId w:val="2"/>
      </w:numPr>
      <w:spacing w:before="60" w:after="60"/>
      <w:jc w:val="both"/>
    </w:pPr>
    <w:rPr>
      <w:rFonts w:ascii="Arial Narrow" w:hAnsi="Arial Narrow"/>
      <w:szCs w:val="20"/>
    </w:rPr>
  </w:style>
  <w:style w:type="character" w:styleId="Lienhypertexte">
    <w:name w:val="Hyperlink"/>
    <w:uiPriority w:val="99"/>
    <w:unhideWhenUsed/>
    <w:rsid w:val="00612704"/>
    <w:rPr>
      <w:rFonts w:ascii="Arial" w:hAnsi="Arial" w:cs="Arial" w:hint="default"/>
      <w:color w:val="000000"/>
    </w:rPr>
  </w:style>
  <w:style w:type="paragraph" w:customStyle="1" w:styleId="spip">
    <w:name w:val="spip"/>
    <w:basedOn w:val="Normal"/>
    <w:rsid w:val="00612704"/>
    <w:pPr>
      <w:spacing w:before="100" w:beforeAutospacing="1" w:after="100" w:afterAutospacing="1"/>
    </w:pPr>
    <w:rPr>
      <w:sz w:val="24"/>
    </w:rPr>
  </w:style>
  <w:style w:type="character" w:styleId="Appelnotedebasdep">
    <w:name w:val="footnote reference"/>
    <w:basedOn w:val="Policepardfaut"/>
    <w:semiHidden/>
    <w:rsid w:val="007E45CB"/>
    <w:rPr>
      <w:vertAlign w:val="superscript"/>
    </w:rPr>
  </w:style>
  <w:style w:type="paragraph" w:styleId="Notedebasdepage">
    <w:name w:val="footnote text"/>
    <w:basedOn w:val="Normal"/>
    <w:link w:val="NotedebasdepageCar"/>
    <w:rsid w:val="007E45CB"/>
    <w:rPr>
      <w:szCs w:val="20"/>
    </w:rPr>
  </w:style>
  <w:style w:type="character" w:customStyle="1" w:styleId="NotedebasdepageCar">
    <w:name w:val="Note de bas de page Car"/>
    <w:basedOn w:val="Policepardfaut"/>
    <w:link w:val="Notedebasdepage"/>
    <w:rsid w:val="00612704"/>
    <w:rPr>
      <w:rFonts w:ascii="Times New Roman" w:eastAsia="Times New Roman" w:hAnsi="Times New Roman"/>
      <w:lang w:val="fr-FR" w:eastAsia="fr-FR"/>
    </w:rPr>
  </w:style>
  <w:style w:type="paragraph" w:styleId="Corpsdetexte">
    <w:name w:val="Body Text"/>
    <w:basedOn w:val="Normal"/>
    <w:link w:val="CorpsdetexteCar"/>
    <w:semiHidden/>
    <w:unhideWhenUsed/>
    <w:rsid w:val="00612704"/>
    <w:pPr>
      <w:jc w:val="both"/>
    </w:pPr>
    <w:rPr>
      <w:rFonts w:ascii="Arial Narrow" w:hAnsi="Arial Narrow"/>
      <w:sz w:val="24"/>
      <w:szCs w:val="20"/>
    </w:rPr>
  </w:style>
  <w:style w:type="character" w:customStyle="1" w:styleId="CorpsdetexteCar">
    <w:name w:val="Corps de texte Car"/>
    <w:basedOn w:val="Policepardfaut"/>
    <w:link w:val="Corpsdetexte"/>
    <w:semiHidden/>
    <w:rsid w:val="00612704"/>
    <w:rPr>
      <w:rFonts w:ascii="Arial Narrow" w:eastAsia="Times New Roman" w:hAnsi="Arial Narrow"/>
      <w:sz w:val="24"/>
    </w:rPr>
  </w:style>
  <w:style w:type="paragraph" w:customStyle="1" w:styleId="RapportAnnotationdebasdebage">
    <w:name w:val="Rapport Annotation de bas de bage"/>
    <w:basedOn w:val="Citation"/>
    <w:qFormat/>
    <w:rsid w:val="00612704"/>
    <w:pPr>
      <w:jc w:val="both"/>
    </w:pPr>
    <w:rPr>
      <w:rFonts w:ascii="Arial Narrow" w:hAnsi="Arial Narrow"/>
      <w:i w:val="0"/>
      <w:szCs w:val="20"/>
    </w:rPr>
  </w:style>
  <w:style w:type="paragraph" w:styleId="Citation">
    <w:name w:val="Quote"/>
    <w:basedOn w:val="Normal"/>
    <w:next w:val="Normal"/>
    <w:link w:val="CitationCar"/>
    <w:uiPriority w:val="29"/>
    <w:qFormat/>
    <w:rsid w:val="00612704"/>
    <w:rPr>
      <w:i/>
      <w:iCs/>
      <w:color w:val="000000"/>
    </w:rPr>
  </w:style>
  <w:style w:type="character" w:customStyle="1" w:styleId="CitationCar">
    <w:name w:val="Citation Car"/>
    <w:basedOn w:val="Policepardfaut"/>
    <w:link w:val="Citation"/>
    <w:uiPriority w:val="29"/>
    <w:rsid w:val="00612704"/>
    <w:rPr>
      <w:i/>
      <w:iCs/>
      <w:color w:val="000000"/>
      <w:sz w:val="22"/>
      <w:szCs w:val="22"/>
      <w:lang w:eastAsia="en-US"/>
    </w:rPr>
  </w:style>
  <w:style w:type="paragraph" w:customStyle="1" w:styleId="RapportPSPuce2">
    <w:name w:val="Rapport PS Puce 2"/>
    <w:basedOn w:val="Normal"/>
    <w:qFormat/>
    <w:rsid w:val="00612704"/>
    <w:pPr>
      <w:numPr>
        <w:numId w:val="3"/>
      </w:numPr>
      <w:spacing w:before="60" w:after="60"/>
      <w:jc w:val="both"/>
    </w:pPr>
    <w:rPr>
      <w:rFonts w:ascii="Arial Narrow" w:hAnsi="Arial Narrow"/>
      <w:szCs w:val="20"/>
    </w:rPr>
  </w:style>
  <w:style w:type="paragraph" w:customStyle="1" w:styleId="RapportPSTitre1">
    <w:name w:val="Rapport PS Titre1"/>
    <w:basedOn w:val="Titre1"/>
    <w:qFormat/>
    <w:rsid w:val="00612704"/>
    <w:pPr>
      <w:numPr>
        <w:numId w:val="8"/>
      </w:numPr>
      <w:spacing w:after="240"/>
      <w:jc w:val="center"/>
    </w:pPr>
    <w:rPr>
      <w:rFonts w:ascii="Arial Narrow" w:hAnsi="Arial Narrow"/>
      <w:bCs w:val="0"/>
      <w:caps/>
      <w:sz w:val="28"/>
      <w:szCs w:val="20"/>
    </w:rPr>
  </w:style>
  <w:style w:type="paragraph" w:customStyle="1" w:styleId="RapportPSTitre2">
    <w:name w:val="Rapport PS Titre2"/>
    <w:basedOn w:val="RapportPSTitre1"/>
    <w:qFormat/>
    <w:rsid w:val="00612704"/>
    <w:pPr>
      <w:numPr>
        <w:ilvl w:val="1"/>
      </w:numPr>
      <w:jc w:val="both"/>
    </w:pPr>
    <w:rPr>
      <w:caps w:val="0"/>
    </w:rPr>
  </w:style>
  <w:style w:type="paragraph" w:customStyle="1" w:styleId="RapportPSTitre3">
    <w:name w:val="Rapport PS Titre3"/>
    <w:basedOn w:val="RapportPSTitre2"/>
    <w:qFormat/>
    <w:rsid w:val="00612704"/>
    <w:pPr>
      <w:numPr>
        <w:ilvl w:val="2"/>
      </w:numPr>
      <w:ind w:left="720"/>
    </w:pPr>
  </w:style>
  <w:style w:type="paragraph" w:customStyle="1" w:styleId="RapportPSTitre4">
    <w:name w:val="Rapport PS Titre4"/>
    <w:basedOn w:val="RapportPSTitre3"/>
    <w:qFormat/>
    <w:rsid w:val="00612704"/>
    <w:pPr>
      <w:numPr>
        <w:ilvl w:val="3"/>
      </w:numPr>
    </w:pPr>
    <w:rPr>
      <w:sz w:val="24"/>
    </w:rPr>
  </w:style>
  <w:style w:type="numbering" w:customStyle="1" w:styleId="Tabaco">
    <w:name w:val="Tabaco"/>
    <w:uiPriority w:val="99"/>
    <w:rsid w:val="00612704"/>
    <w:pPr>
      <w:numPr>
        <w:numId w:val="8"/>
      </w:numPr>
    </w:pPr>
  </w:style>
  <w:style w:type="character" w:customStyle="1" w:styleId="Titre1Car">
    <w:name w:val="Titre 1 Car"/>
    <w:basedOn w:val="Policepardfaut"/>
    <w:link w:val="Titre1"/>
    <w:rsid w:val="00612704"/>
    <w:rPr>
      <w:rFonts w:ascii="Times New Roman" w:eastAsia="Times New Roman" w:hAnsi="Times New Roman"/>
      <w:b/>
      <w:bCs/>
      <w:sz w:val="48"/>
      <w:szCs w:val="48"/>
      <w:lang w:val="fr-FR" w:eastAsia="fr-FR"/>
    </w:rPr>
  </w:style>
  <w:style w:type="paragraph" w:styleId="Textedebulles">
    <w:name w:val="Balloon Text"/>
    <w:basedOn w:val="Normal"/>
    <w:semiHidden/>
    <w:rsid w:val="00985AC5"/>
    <w:rPr>
      <w:rFonts w:ascii="Tahoma" w:hAnsi="Tahoma" w:cs="Tahoma"/>
      <w:sz w:val="16"/>
      <w:szCs w:val="16"/>
    </w:rPr>
  </w:style>
  <w:style w:type="character" w:styleId="Appeldenotedefin">
    <w:name w:val="endnote reference"/>
    <w:basedOn w:val="Policepardfaut"/>
    <w:semiHidden/>
    <w:rsid w:val="007E45CB"/>
    <w:rPr>
      <w:vertAlign w:val="superscript"/>
    </w:rPr>
  </w:style>
  <w:style w:type="paragraph" w:customStyle="1" w:styleId="Chapeau">
    <w:name w:val="Chapeau"/>
    <w:basedOn w:val="Normal"/>
    <w:rsid w:val="007E45CB"/>
    <w:rPr>
      <w:b/>
      <w:bCs/>
    </w:rPr>
  </w:style>
  <w:style w:type="paragraph" w:customStyle="1" w:styleId="Italique">
    <w:name w:val="Italique"/>
    <w:basedOn w:val="Normal"/>
    <w:rsid w:val="007E45CB"/>
    <w:rPr>
      <w:i/>
      <w:iCs/>
    </w:rPr>
  </w:style>
  <w:style w:type="paragraph" w:customStyle="1" w:styleId="Exergue">
    <w:name w:val="Exergue"/>
    <w:basedOn w:val="Chapeau"/>
    <w:rsid w:val="007E45CB"/>
    <w:rPr>
      <w:i/>
      <w:iCs/>
      <w:sz w:val="24"/>
    </w:rPr>
  </w:style>
  <w:style w:type="paragraph" w:styleId="Textebrut">
    <w:name w:val="Plain Text"/>
    <w:basedOn w:val="Normal"/>
    <w:rsid w:val="0025506B"/>
    <w:rPr>
      <w:rFonts w:ascii="Courier New" w:hAnsi="Courier New" w:cs="Courier New"/>
      <w:szCs w:val="20"/>
      <w:lang w:val="nl-NL"/>
    </w:rPr>
  </w:style>
  <w:style w:type="character" w:styleId="lev">
    <w:name w:val="Strong"/>
    <w:basedOn w:val="Policepardfaut"/>
    <w:qFormat/>
    <w:rsid w:val="00BA5D00"/>
    <w:rPr>
      <w:b/>
      <w:bCs/>
    </w:rPr>
  </w:style>
  <w:style w:type="character" w:styleId="Accentuation">
    <w:name w:val="Emphasis"/>
    <w:basedOn w:val="Policepardfaut"/>
    <w:qFormat/>
    <w:rsid w:val="00BA5D00"/>
    <w:rPr>
      <w:i/>
      <w:iCs/>
    </w:rPr>
  </w:style>
  <w:style w:type="character" w:customStyle="1" w:styleId="chapeau1">
    <w:name w:val="chapeau1"/>
    <w:basedOn w:val="Policepardfaut"/>
    <w:rsid w:val="00BA5D00"/>
    <w:rPr>
      <w:rFonts w:ascii="Arial" w:hAnsi="Arial" w:cs="Arial" w:hint="default"/>
      <w:strike w:val="0"/>
      <w:dstrike w:val="0"/>
      <w:color w:val="000000"/>
      <w:sz w:val="16"/>
      <w:szCs w:val="16"/>
      <w:u w:val="none"/>
      <w:effect w:val="none"/>
    </w:rPr>
  </w:style>
  <w:style w:type="paragraph" w:styleId="Notedefin">
    <w:name w:val="endnote text"/>
    <w:basedOn w:val="Normal"/>
    <w:link w:val="NotedefinCar"/>
    <w:uiPriority w:val="99"/>
    <w:semiHidden/>
    <w:unhideWhenUsed/>
    <w:rsid w:val="00BA5D00"/>
    <w:rPr>
      <w:szCs w:val="20"/>
    </w:rPr>
  </w:style>
  <w:style w:type="character" w:customStyle="1" w:styleId="NotedefinCar">
    <w:name w:val="Note de fin Car"/>
    <w:basedOn w:val="Policepardfaut"/>
    <w:link w:val="Notedefin"/>
    <w:uiPriority w:val="99"/>
    <w:semiHidden/>
    <w:rsid w:val="00BA5D00"/>
    <w:rPr>
      <w:rFonts w:ascii="Times New Roman" w:eastAsia="Times New Roman" w:hAnsi="Times New Roman"/>
      <w:lang w:val="fr-FR" w:eastAsia="fr-FR"/>
    </w:rPr>
  </w:style>
  <w:style w:type="character" w:customStyle="1" w:styleId="Caractresdenotedebasdepage">
    <w:name w:val="Caractères de note de bas de page"/>
    <w:rsid w:val="00E84745"/>
    <w:rPr>
      <w:vertAlign w:val="superscript"/>
    </w:rPr>
  </w:style>
  <w:style w:type="paragraph" w:customStyle="1" w:styleId="sousconference">
    <w:name w:val="sousconference"/>
    <w:basedOn w:val="Normal"/>
    <w:rsid w:val="00E84745"/>
    <w:pPr>
      <w:widowControl w:val="0"/>
      <w:suppressAutoHyphens/>
    </w:pPr>
    <w:rPr>
      <w:rFonts w:eastAsia="DejaVu Sans"/>
      <w:kern w:val="1"/>
      <w:sz w:val="24"/>
      <w:lang w:val="fr-CA" w:eastAsia="fr-BE"/>
    </w:rPr>
  </w:style>
  <w:style w:type="paragraph" w:customStyle="1" w:styleId="FR1">
    <w:name w:val="FR1"/>
    <w:basedOn w:val="Normal"/>
    <w:next w:val="Normal"/>
    <w:uiPriority w:val="99"/>
    <w:rsid w:val="001D64E6"/>
    <w:pPr>
      <w:widowControl w:val="0"/>
      <w:autoSpaceDE w:val="0"/>
      <w:autoSpaceDN w:val="0"/>
      <w:adjustRightInd w:val="0"/>
      <w:spacing w:before="720"/>
    </w:pPr>
    <w:rPr>
      <w:rFonts w:ascii="Arial" w:hAnsi="Arial" w:cs="Arial"/>
      <w:b/>
      <w:bCs/>
      <w:sz w:val="24"/>
      <w:lang w:eastAsia="zh-CN" w:bidi="hi-IN"/>
    </w:rPr>
  </w:style>
  <w:style w:type="character" w:customStyle="1" w:styleId="Titre6Car">
    <w:name w:val="Titre 6 Car"/>
    <w:basedOn w:val="Policepardfaut"/>
    <w:link w:val="Titre6"/>
    <w:uiPriority w:val="9"/>
    <w:rsid w:val="00DA05FA"/>
    <w:rPr>
      <w:rFonts w:asciiTheme="majorHAnsi" w:eastAsiaTheme="majorEastAsia" w:hAnsiTheme="majorHAnsi" w:cstheme="majorBidi"/>
      <w:i/>
      <w:iCs/>
      <w:color w:val="243F60" w:themeColor="accent1" w:themeShade="7F"/>
      <w:szCs w:val="24"/>
      <w:lang w:eastAsia="nl-NL"/>
    </w:rPr>
  </w:style>
  <w:style w:type="character" w:styleId="Lienhypertextesuivivisit">
    <w:name w:val="FollowedHyperlink"/>
    <w:basedOn w:val="Policepardfaut"/>
    <w:uiPriority w:val="99"/>
    <w:semiHidden/>
    <w:unhideWhenUsed/>
    <w:rsid w:val="00D761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E3"/>
    <w:pPr>
      <w:spacing w:after="200" w:line="276" w:lineRule="auto"/>
    </w:pPr>
    <w:rPr>
      <w:rFonts w:asciiTheme="minorHAnsi" w:eastAsiaTheme="minorHAnsi" w:hAnsiTheme="minorHAnsi" w:cstheme="minorBidi"/>
      <w:sz w:val="22"/>
      <w:szCs w:val="22"/>
      <w:lang w:val="en-US" w:eastAsia="en-US"/>
    </w:rPr>
  </w:style>
  <w:style w:type="paragraph" w:styleId="Titre1">
    <w:name w:val="heading 1"/>
    <w:basedOn w:val="Normal"/>
    <w:next w:val="Normal"/>
    <w:link w:val="Titre1Car"/>
    <w:qFormat/>
    <w:rsid w:val="007E45CB"/>
    <w:pPr>
      <w:keepNext/>
      <w:spacing w:before="240" w:after="120"/>
      <w:outlineLvl w:val="0"/>
    </w:pPr>
    <w:rPr>
      <w:b/>
      <w:bCs/>
      <w:sz w:val="48"/>
      <w:szCs w:val="48"/>
    </w:rPr>
  </w:style>
  <w:style w:type="paragraph" w:styleId="Titre2">
    <w:name w:val="heading 2"/>
    <w:basedOn w:val="Normal"/>
    <w:next w:val="Normal"/>
    <w:qFormat/>
    <w:rsid w:val="007E45CB"/>
    <w:pPr>
      <w:keepNext/>
      <w:spacing w:before="240" w:after="60"/>
      <w:outlineLvl w:val="1"/>
    </w:pPr>
    <w:rPr>
      <w:sz w:val="36"/>
      <w:szCs w:val="36"/>
    </w:rPr>
  </w:style>
  <w:style w:type="paragraph" w:styleId="Titre3">
    <w:name w:val="heading 3"/>
    <w:basedOn w:val="Normal"/>
    <w:next w:val="Normal"/>
    <w:qFormat/>
    <w:rsid w:val="007E45CB"/>
    <w:pPr>
      <w:keepNext/>
      <w:spacing w:before="240" w:after="60"/>
      <w:outlineLvl w:val="2"/>
    </w:pPr>
    <w:rPr>
      <w:sz w:val="32"/>
      <w:szCs w:val="32"/>
    </w:rPr>
  </w:style>
  <w:style w:type="paragraph" w:styleId="Titre4">
    <w:name w:val="heading 4"/>
    <w:basedOn w:val="Titre3"/>
    <w:next w:val="Normal"/>
    <w:qFormat/>
    <w:rsid w:val="007E45CB"/>
    <w:pPr>
      <w:outlineLvl w:val="3"/>
    </w:pPr>
    <w:rPr>
      <w:b/>
      <w:bCs/>
      <w:sz w:val="28"/>
      <w:szCs w:val="28"/>
    </w:rPr>
  </w:style>
  <w:style w:type="paragraph" w:styleId="Titre6">
    <w:name w:val="heading 6"/>
    <w:basedOn w:val="Normal"/>
    <w:next w:val="Normal"/>
    <w:link w:val="Titre6Car"/>
    <w:uiPriority w:val="9"/>
    <w:unhideWhenUsed/>
    <w:qFormat/>
    <w:rsid w:val="00DA05F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rsid w:val="00EB1BE3"/>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EB1BE3"/>
  </w:style>
  <w:style w:type="paragraph" w:styleId="Paragraphedeliste">
    <w:name w:val="List Paragraph"/>
    <w:basedOn w:val="Normal"/>
    <w:uiPriority w:val="34"/>
    <w:qFormat/>
    <w:rsid w:val="00400F9C"/>
    <w:pPr>
      <w:ind w:left="720"/>
      <w:contextualSpacing/>
    </w:pPr>
  </w:style>
  <w:style w:type="paragraph" w:customStyle="1" w:styleId="RapportPSNormal">
    <w:name w:val="Rapport PS Normal"/>
    <w:basedOn w:val="Normal"/>
    <w:qFormat/>
    <w:rsid w:val="00A34AD5"/>
    <w:pPr>
      <w:jc w:val="both"/>
    </w:pPr>
    <w:rPr>
      <w:rFonts w:ascii="Arial Narrow" w:hAnsi="Arial Narrow"/>
      <w:szCs w:val="20"/>
    </w:rPr>
  </w:style>
  <w:style w:type="paragraph" w:customStyle="1" w:styleId="RapportPSPuce1">
    <w:name w:val="Rapport PS Puce 1"/>
    <w:basedOn w:val="Normal"/>
    <w:qFormat/>
    <w:rsid w:val="00612704"/>
    <w:pPr>
      <w:numPr>
        <w:numId w:val="2"/>
      </w:numPr>
      <w:spacing w:before="60" w:after="60"/>
      <w:jc w:val="both"/>
    </w:pPr>
    <w:rPr>
      <w:rFonts w:ascii="Arial Narrow" w:hAnsi="Arial Narrow"/>
      <w:szCs w:val="20"/>
    </w:rPr>
  </w:style>
  <w:style w:type="character" w:styleId="Lienhypertexte">
    <w:name w:val="Hyperlink"/>
    <w:uiPriority w:val="99"/>
    <w:unhideWhenUsed/>
    <w:rsid w:val="00612704"/>
    <w:rPr>
      <w:rFonts w:ascii="Arial" w:hAnsi="Arial" w:cs="Arial" w:hint="default"/>
      <w:color w:val="000000"/>
    </w:rPr>
  </w:style>
  <w:style w:type="paragraph" w:customStyle="1" w:styleId="spip">
    <w:name w:val="spip"/>
    <w:basedOn w:val="Normal"/>
    <w:rsid w:val="00612704"/>
    <w:pPr>
      <w:spacing w:before="100" w:beforeAutospacing="1" w:after="100" w:afterAutospacing="1"/>
    </w:pPr>
    <w:rPr>
      <w:sz w:val="24"/>
    </w:rPr>
  </w:style>
  <w:style w:type="character" w:styleId="Appelnotedebasdep">
    <w:name w:val="footnote reference"/>
    <w:basedOn w:val="Policepardfaut"/>
    <w:semiHidden/>
    <w:rsid w:val="007E45CB"/>
    <w:rPr>
      <w:vertAlign w:val="superscript"/>
    </w:rPr>
  </w:style>
  <w:style w:type="paragraph" w:styleId="Notedebasdepage">
    <w:name w:val="footnote text"/>
    <w:basedOn w:val="Normal"/>
    <w:link w:val="NotedebasdepageCar"/>
    <w:rsid w:val="007E45CB"/>
    <w:rPr>
      <w:szCs w:val="20"/>
    </w:rPr>
  </w:style>
  <w:style w:type="character" w:customStyle="1" w:styleId="NotedebasdepageCar">
    <w:name w:val="Note de bas de page Car"/>
    <w:basedOn w:val="Policepardfaut"/>
    <w:link w:val="Notedebasdepage"/>
    <w:rsid w:val="00612704"/>
    <w:rPr>
      <w:rFonts w:ascii="Times New Roman" w:eastAsia="Times New Roman" w:hAnsi="Times New Roman"/>
      <w:lang w:val="fr-FR" w:eastAsia="fr-FR"/>
    </w:rPr>
  </w:style>
  <w:style w:type="paragraph" w:styleId="Corpsdetexte">
    <w:name w:val="Body Text"/>
    <w:basedOn w:val="Normal"/>
    <w:link w:val="CorpsdetexteCar"/>
    <w:semiHidden/>
    <w:unhideWhenUsed/>
    <w:rsid w:val="00612704"/>
    <w:pPr>
      <w:jc w:val="both"/>
    </w:pPr>
    <w:rPr>
      <w:rFonts w:ascii="Arial Narrow" w:hAnsi="Arial Narrow"/>
      <w:sz w:val="24"/>
      <w:szCs w:val="20"/>
    </w:rPr>
  </w:style>
  <w:style w:type="character" w:customStyle="1" w:styleId="CorpsdetexteCar">
    <w:name w:val="Corps de texte Car"/>
    <w:basedOn w:val="Policepardfaut"/>
    <w:link w:val="Corpsdetexte"/>
    <w:semiHidden/>
    <w:rsid w:val="00612704"/>
    <w:rPr>
      <w:rFonts w:ascii="Arial Narrow" w:eastAsia="Times New Roman" w:hAnsi="Arial Narrow"/>
      <w:sz w:val="24"/>
    </w:rPr>
  </w:style>
  <w:style w:type="paragraph" w:customStyle="1" w:styleId="RapportAnnotationdebasdebage">
    <w:name w:val="Rapport Annotation de bas de bage"/>
    <w:basedOn w:val="Citation"/>
    <w:qFormat/>
    <w:rsid w:val="00612704"/>
    <w:pPr>
      <w:jc w:val="both"/>
    </w:pPr>
    <w:rPr>
      <w:rFonts w:ascii="Arial Narrow" w:hAnsi="Arial Narrow"/>
      <w:i w:val="0"/>
      <w:szCs w:val="20"/>
    </w:rPr>
  </w:style>
  <w:style w:type="paragraph" w:styleId="Citation">
    <w:name w:val="Quote"/>
    <w:basedOn w:val="Normal"/>
    <w:next w:val="Normal"/>
    <w:link w:val="CitationCar"/>
    <w:uiPriority w:val="29"/>
    <w:qFormat/>
    <w:rsid w:val="00612704"/>
    <w:rPr>
      <w:i/>
      <w:iCs/>
      <w:color w:val="000000"/>
    </w:rPr>
  </w:style>
  <w:style w:type="character" w:customStyle="1" w:styleId="CitationCar">
    <w:name w:val="Citation Car"/>
    <w:basedOn w:val="Policepardfaut"/>
    <w:link w:val="Citation"/>
    <w:uiPriority w:val="29"/>
    <w:rsid w:val="00612704"/>
    <w:rPr>
      <w:i/>
      <w:iCs/>
      <w:color w:val="000000"/>
      <w:sz w:val="22"/>
      <w:szCs w:val="22"/>
      <w:lang w:eastAsia="en-US"/>
    </w:rPr>
  </w:style>
  <w:style w:type="paragraph" w:customStyle="1" w:styleId="RapportPSPuce2">
    <w:name w:val="Rapport PS Puce 2"/>
    <w:basedOn w:val="Normal"/>
    <w:qFormat/>
    <w:rsid w:val="00612704"/>
    <w:pPr>
      <w:numPr>
        <w:numId w:val="3"/>
      </w:numPr>
      <w:spacing w:before="60" w:after="60"/>
      <w:jc w:val="both"/>
    </w:pPr>
    <w:rPr>
      <w:rFonts w:ascii="Arial Narrow" w:hAnsi="Arial Narrow"/>
      <w:szCs w:val="20"/>
    </w:rPr>
  </w:style>
  <w:style w:type="paragraph" w:customStyle="1" w:styleId="RapportPSTitre1">
    <w:name w:val="Rapport PS Titre1"/>
    <w:basedOn w:val="Titre1"/>
    <w:qFormat/>
    <w:rsid w:val="00612704"/>
    <w:pPr>
      <w:numPr>
        <w:numId w:val="8"/>
      </w:numPr>
      <w:spacing w:after="240"/>
      <w:jc w:val="center"/>
    </w:pPr>
    <w:rPr>
      <w:rFonts w:ascii="Arial Narrow" w:hAnsi="Arial Narrow"/>
      <w:bCs w:val="0"/>
      <w:caps/>
      <w:sz w:val="28"/>
      <w:szCs w:val="20"/>
    </w:rPr>
  </w:style>
  <w:style w:type="paragraph" w:customStyle="1" w:styleId="RapportPSTitre2">
    <w:name w:val="Rapport PS Titre2"/>
    <w:basedOn w:val="RapportPSTitre1"/>
    <w:qFormat/>
    <w:rsid w:val="00612704"/>
    <w:pPr>
      <w:numPr>
        <w:ilvl w:val="1"/>
      </w:numPr>
      <w:jc w:val="both"/>
    </w:pPr>
    <w:rPr>
      <w:caps w:val="0"/>
    </w:rPr>
  </w:style>
  <w:style w:type="paragraph" w:customStyle="1" w:styleId="RapportPSTitre3">
    <w:name w:val="Rapport PS Titre3"/>
    <w:basedOn w:val="RapportPSTitre2"/>
    <w:qFormat/>
    <w:rsid w:val="00612704"/>
    <w:pPr>
      <w:numPr>
        <w:ilvl w:val="2"/>
      </w:numPr>
      <w:ind w:left="720"/>
    </w:pPr>
  </w:style>
  <w:style w:type="paragraph" w:customStyle="1" w:styleId="RapportPSTitre4">
    <w:name w:val="Rapport PS Titre4"/>
    <w:basedOn w:val="RapportPSTitre3"/>
    <w:qFormat/>
    <w:rsid w:val="00612704"/>
    <w:pPr>
      <w:numPr>
        <w:ilvl w:val="3"/>
      </w:numPr>
    </w:pPr>
    <w:rPr>
      <w:sz w:val="24"/>
    </w:rPr>
  </w:style>
  <w:style w:type="numbering" w:customStyle="1" w:styleId="Tabaco">
    <w:name w:val="Tabaco"/>
    <w:uiPriority w:val="99"/>
    <w:rsid w:val="00612704"/>
    <w:pPr>
      <w:numPr>
        <w:numId w:val="8"/>
      </w:numPr>
    </w:pPr>
  </w:style>
  <w:style w:type="character" w:customStyle="1" w:styleId="Titre1Car">
    <w:name w:val="Titre 1 Car"/>
    <w:basedOn w:val="Policepardfaut"/>
    <w:link w:val="Titre1"/>
    <w:rsid w:val="00612704"/>
    <w:rPr>
      <w:rFonts w:ascii="Times New Roman" w:eastAsia="Times New Roman" w:hAnsi="Times New Roman"/>
      <w:b/>
      <w:bCs/>
      <w:sz w:val="48"/>
      <w:szCs w:val="48"/>
      <w:lang w:val="fr-FR" w:eastAsia="fr-FR"/>
    </w:rPr>
  </w:style>
  <w:style w:type="paragraph" w:styleId="Textedebulles">
    <w:name w:val="Balloon Text"/>
    <w:basedOn w:val="Normal"/>
    <w:semiHidden/>
    <w:rsid w:val="00985AC5"/>
    <w:rPr>
      <w:rFonts w:ascii="Tahoma" w:hAnsi="Tahoma" w:cs="Tahoma"/>
      <w:sz w:val="16"/>
      <w:szCs w:val="16"/>
    </w:rPr>
  </w:style>
  <w:style w:type="character" w:styleId="Appeldenotedefin">
    <w:name w:val="endnote reference"/>
    <w:basedOn w:val="Policepardfaut"/>
    <w:semiHidden/>
    <w:rsid w:val="007E45CB"/>
    <w:rPr>
      <w:vertAlign w:val="superscript"/>
    </w:rPr>
  </w:style>
  <w:style w:type="paragraph" w:customStyle="1" w:styleId="Chapeau">
    <w:name w:val="Chapeau"/>
    <w:basedOn w:val="Normal"/>
    <w:rsid w:val="007E45CB"/>
    <w:rPr>
      <w:b/>
      <w:bCs/>
    </w:rPr>
  </w:style>
  <w:style w:type="paragraph" w:customStyle="1" w:styleId="Italique">
    <w:name w:val="Italique"/>
    <w:basedOn w:val="Normal"/>
    <w:rsid w:val="007E45CB"/>
    <w:rPr>
      <w:i/>
      <w:iCs/>
    </w:rPr>
  </w:style>
  <w:style w:type="paragraph" w:customStyle="1" w:styleId="Exergue">
    <w:name w:val="Exergue"/>
    <w:basedOn w:val="Chapeau"/>
    <w:rsid w:val="007E45CB"/>
    <w:rPr>
      <w:i/>
      <w:iCs/>
      <w:sz w:val="24"/>
    </w:rPr>
  </w:style>
  <w:style w:type="paragraph" w:styleId="Textebrut">
    <w:name w:val="Plain Text"/>
    <w:basedOn w:val="Normal"/>
    <w:rsid w:val="0025506B"/>
    <w:rPr>
      <w:rFonts w:ascii="Courier New" w:hAnsi="Courier New" w:cs="Courier New"/>
      <w:szCs w:val="20"/>
      <w:lang w:val="nl-NL"/>
    </w:rPr>
  </w:style>
  <w:style w:type="character" w:styleId="lev">
    <w:name w:val="Strong"/>
    <w:basedOn w:val="Policepardfaut"/>
    <w:qFormat/>
    <w:rsid w:val="00BA5D00"/>
    <w:rPr>
      <w:b/>
      <w:bCs/>
    </w:rPr>
  </w:style>
  <w:style w:type="character" w:styleId="Accentuation">
    <w:name w:val="Emphasis"/>
    <w:basedOn w:val="Policepardfaut"/>
    <w:qFormat/>
    <w:rsid w:val="00BA5D00"/>
    <w:rPr>
      <w:i/>
      <w:iCs/>
    </w:rPr>
  </w:style>
  <w:style w:type="character" w:customStyle="1" w:styleId="chapeau1">
    <w:name w:val="chapeau1"/>
    <w:basedOn w:val="Policepardfaut"/>
    <w:rsid w:val="00BA5D00"/>
    <w:rPr>
      <w:rFonts w:ascii="Arial" w:hAnsi="Arial" w:cs="Arial" w:hint="default"/>
      <w:strike w:val="0"/>
      <w:dstrike w:val="0"/>
      <w:color w:val="000000"/>
      <w:sz w:val="16"/>
      <w:szCs w:val="16"/>
      <w:u w:val="none"/>
      <w:effect w:val="none"/>
    </w:rPr>
  </w:style>
  <w:style w:type="paragraph" w:styleId="Notedefin">
    <w:name w:val="endnote text"/>
    <w:basedOn w:val="Normal"/>
    <w:link w:val="NotedefinCar"/>
    <w:uiPriority w:val="99"/>
    <w:semiHidden/>
    <w:unhideWhenUsed/>
    <w:rsid w:val="00BA5D00"/>
    <w:rPr>
      <w:szCs w:val="20"/>
    </w:rPr>
  </w:style>
  <w:style w:type="character" w:customStyle="1" w:styleId="NotedefinCar">
    <w:name w:val="Note de fin Car"/>
    <w:basedOn w:val="Policepardfaut"/>
    <w:link w:val="Notedefin"/>
    <w:uiPriority w:val="99"/>
    <w:semiHidden/>
    <w:rsid w:val="00BA5D00"/>
    <w:rPr>
      <w:rFonts w:ascii="Times New Roman" w:eastAsia="Times New Roman" w:hAnsi="Times New Roman"/>
      <w:lang w:val="fr-FR" w:eastAsia="fr-FR"/>
    </w:rPr>
  </w:style>
  <w:style w:type="character" w:customStyle="1" w:styleId="Caractresdenotedebasdepage">
    <w:name w:val="Caractères de note de bas de page"/>
    <w:rsid w:val="00E84745"/>
    <w:rPr>
      <w:vertAlign w:val="superscript"/>
    </w:rPr>
  </w:style>
  <w:style w:type="paragraph" w:customStyle="1" w:styleId="sousconference">
    <w:name w:val="sousconference"/>
    <w:basedOn w:val="Normal"/>
    <w:rsid w:val="00E84745"/>
    <w:pPr>
      <w:widowControl w:val="0"/>
      <w:suppressAutoHyphens/>
    </w:pPr>
    <w:rPr>
      <w:rFonts w:eastAsia="DejaVu Sans"/>
      <w:kern w:val="1"/>
      <w:sz w:val="24"/>
      <w:lang w:val="fr-CA" w:eastAsia="fr-BE"/>
    </w:rPr>
  </w:style>
  <w:style w:type="paragraph" w:customStyle="1" w:styleId="FR1">
    <w:name w:val="FR1"/>
    <w:basedOn w:val="Normal"/>
    <w:next w:val="Normal"/>
    <w:uiPriority w:val="99"/>
    <w:rsid w:val="001D64E6"/>
    <w:pPr>
      <w:widowControl w:val="0"/>
      <w:autoSpaceDE w:val="0"/>
      <w:autoSpaceDN w:val="0"/>
      <w:adjustRightInd w:val="0"/>
      <w:spacing w:before="720"/>
    </w:pPr>
    <w:rPr>
      <w:rFonts w:ascii="Arial" w:hAnsi="Arial" w:cs="Arial"/>
      <w:b/>
      <w:bCs/>
      <w:sz w:val="24"/>
      <w:lang w:eastAsia="zh-CN" w:bidi="hi-IN"/>
    </w:rPr>
  </w:style>
  <w:style w:type="character" w:customStyle="1" w:styleId="Titre6Car">
    <w:name w:val="Titre 6 Car"/>
    <w:basedOn w:val="Policepardfaut"/>
    <w:link w:val="Titre6"/>
    <w:uiPriority w:val="9"/>
    <w:rsid w:val="00DA05FA"/>
    <w:rPr>
      <w:rFonts w:asciiTheme="majorHAnsi" w:eastAsiaTheme="majorEastAsia" w:hAnsiTheme="majorHAnsi" w:cstheme="majorBidi"/>
      <w:i/>
      <w:iCs/>
      <w:color w:val="243F60" w:themeColor="accent1" w:themeShade="7F"/>
      <w:szCs w:val="24"/>
      <w:lang w:eastAsia="nl-NL"/>
    </w:rPr>
  </w:style>
  <w:style w:type="character" w:styleId="Lienhypertextesuivivisit">
    <w:name w:val="FollowedHyperlink"/>
    <w:basedOn w:val="Policepardfaut"/>
    <w:uiPriority w:val="99"/>
    <w:semiHidden/>
    <w:unhideWhenUsed/>
    <w:rsid w:val="00D761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39603">
      <w:bodyDiv w:val="1"/>
      <w:marLeft w:val="0"/>
      <w:marRight w:val="0"/>
      <w:marTop w:val="0"/>
      <w:marBottom w:val="0"/>
      <w:divBdr>
        <w:top w:val="none" w:sz="0" w:space="0" w:color="auto"/>
        <w:left w:val="none" w:sz="0" w:space="0" w:color="auto"/>
        <w:bottom w:val="none" w:sz="0" w:space="0" w:color="auto"/>
        <w:right w:val="none" w:sz="0" w:space="0" w:color="auto"/>
      </w:divBdr>
    </w:div>
    <w:div w:id="2420299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399060758">
      <w:bodyDiv w:val="1"/>
      <w:marLeft w:val="0"/>
      <w:marRight w:val="0"/>
      <w:marTop w:val="0"/>
      <w:marBottom w:val="0"/>
      <w:divBdr>
        <w:top w:val="none" w:sz="0" w:space="0" w:color="auto"/>
        <w:left w:val="none" w:sz="0" w:space="0" w:color="auto"/>
        <w:bottom w:val="none" w:sz="0" w:space="0" w:color="auto"/>
        <w:right w:val="none" w:sz="0" w:space="0" w:color="auto"/>
      </w:divBdr>
    </w:div>
    <w:div w:id="411199221">
      <w:bodyDiv w:val="1"/>
      <w:marLeft w:val="0"/>
      <w:marRight w:val="0"/>
      <w:marTop w:val="0"/>
      <w:marBottom w:val="0"/>
      <w:divBdr>
        <w:top w:val="none" w:sz="0" w:space="0" w:color="auto"/>
        <w:left w:val="none" w:sz="0" w:space="0" w:color="auto"/>
        <w:bottom w:val="none" w:sz="0" w:space="0" w:color="auto"/>
        <w:right w:val="none" w:sz="0" w:space="0" w:color="auto"/>
      </w:divBdr>
    </w:div>
    <w:div w:id="443232538">
      <w:bodyDiv w:val="1"/>
      <w:marLeft w:val="0"/>
      <w:marRight w:val="0"/>
      <w:marTop w:val="0"/>
      <w:marBottom w:val="0"/>
      <w:divBdr>
        <w:top w:val="none" w:sz="0" w:space="0" w:color="auto"/>
        <w:left w:val="none" w:sz="0" w:space="0" w:color="auto"/>
        <w:bottom w:val="none" w:sz="0" w:space="0" w:color="auto"/>
        <w:right w:val="none" w:sz="0" w:space="0" w:color="auto"/>
      </w:divBdr>
    </w:div>
    <w:div w:id="500239795">
      <w:bodyDiv w:val="1"/>
      <w:marLeft w:val="0"/>
      <w:marRight w:val="0"/>
      <w:marTop w:val="0"/>
      <w:marBottom w:val="0"/>
      <w:divBdr>
        <w:top w:val="none" w:sz="0" w:space="0" w:color="auto"/>
        <w:left w:val="none" w:sz="0" w:space="0" w:color="auto"/>
        <w:bottom w:val="none" w:sz="0" w:space="0" w:color="auto"/>
        <w:right w:val="none" w:sz="0" w:space="0" w:color="auto"/>
      </w:divBdr>
    </w:div>
    <w:div w:id="694189878">
      <w:bodyDiv w:val="1"/>
      <w:marLeft w:val="0"/>
      <w:marRight w:val="0"/>
      <w:marTop w:val="0"/>
      <w:marBottom w:val="0"/>
      <w:divBdr>
        <w:top w:val="none" w:sz="0" w:space="0" w:color="auto"/>
        <w:left w:val="none" w:sz="0" w:space="0" w:color="auto"/>
        <w:bottom w:val="none" w:sz="0" w:space="0" w:color="auto"/>
        <w:right w:val="none" w:sz="0" w:space="0" w:color="auto"/>
      </w:divBdr>
    </w:div>
    <w:div w:id="1020543339">
      <w:bodyDiv w:val="1"/>
      <w:marLeft w:val="0"/>
      <w:marRight w:val="0"/>
      <w:marTop w:val="0"/>
      <w:marBottom w:val="0"/>
      <w:divBdr>
        <w:top w:val="none" w:sz="0" w:space="0" w:color="auto"/>
        <w:left w:val="none" w:sz="0" w:space="0" w:color="auto"/>
        <w:bottom w:val="none" w:sz="0" w:space="0" w:color="auto"/>
        <w:right w:val="none" w:sz="0" w:space="0" w:color="auto"/>
      </w:divBdr>
    </w:div>
    <w:div w:id="1194881384">
      <w:bodyDiv w:val="1"/>
      <w:marLeft w:val="0"/>
      <w:marRight w:val="0"/>
      <w:marTop w:val="0"/>
      <w:marBottom w:val="0"/>
      <w:divBdr>
        <w:top w:val="none" w:sz="0" w:space="0" w:color="auto"/>
        <w:left w:val="none" w:sz="0" w:space="0" w:color="auto"/>
        <w:bottom w:val="none" w:sz="0" w:space="0" w:color="auto"/>
        <w:right w:val="none" w:sz="0" w:space="0" w:color="auto"/>
      </w:divBdr>
    </w:div>
    <w:div w:id="1503739665">
      <w:bodyDiv w:val="1"/>
      <w:marLeft w:val="0"/>
      <w:marRight w:val="0"/>
      <w:marTop w:val="0"/>
      <w:marBottom w:val="0"/>
      <w:divBdr>
        <w:top w:val="none" w:sz="0" w:space="0" w:color="auto"/>
        <w:left w:val="none" w:sz="0" w:space="0" w:color="auto"/>
        <w:bottom w:val="none" w:sz="0" w:space="0" w:color="auto"/>
        <w:right w:val="none" w:sz="0" w:space="0" w:color="auto"/>
      </w:divBdr>
    </w:div>
    <w:div w:id="1529102021">
      <w:bodyDiv w:val="1"/>
      <w:marLeft w:val="0"/>
      <w:marRight w:val="0"/>
      <w:marTop w:val="0"/>
      <w:marBottom w:val="0"/>
      <w:divBdr>
        <w:top w:val="none" w:sz="0" w:space="0" w:color="auto"/>
        <w:left w:val="none" w:sz="0" w:space="0" w:color="auto"/>
        <w:bottom w:val="none" w:sz="0" w:space="0" w:color="auto"/>
        <w:right w:val="none" w:sz="0" w:space="0" w:color="auto"/>
      </w:divBdr>
    </w:div>
    <w:div w:id="1558972270">
      <w:bodyDiv w:val="1"/>
      <w:marLeft w:val="0"/>
      <w:marRight w:val="0"/>
      <w:marTop w:val="0"/>
      <w:marBottom w:val="0"/>
      <w:divBdr>
        <w:top w:val="none" w:sz="0" w:space="0" w:color="auto"/>
        <w:left w:val="none" w:sz="0" w:space="0" w:color="auto"/>
        <w:bottom w:val="none" w:sz="0" w:space="0" w:color="auto"/>
        <w:right w:val="none" w:sz="0" w:space="0" w:color="auto"/>
      </w:divBdr>
    </w:div>
    <w:div w:id="1692754137">
      <w:bodyDiv w:val="1"/>
      <w:marLeft w:val="0"/>
      <w:marRight w:val="0"/>
      <w:marTop w:val="0"/>
      <w:marBottom w:val="0"/>
      <w:divBdr>
        <w:top w:val="none" w:sz="0" w:space="0" w:color="auto"/>
        <w:left w:val="none" w:sz="0" w:space="0" w:color="auto"/>
        <w:bottom w:val="none" w:sz="0" w:space="0" w:color="auto"/>
        <w:right w:val="none" w:sz="0" w:space="0" w:color="auto"/>
      </w:divBdr>
    </w:div>
    <w:div w:id="1781532781">
      <w:bodyDiv w:val="1"/>
      <w:marLeft w:val="0"/>
      <w:marRight w:val="0"/>
      <w:marTop w:val="0"/>
      <w:marBottom w:val="0"/>
      <w:divBdr>
        <w:top w:val="none" w:sz="0" w:space="0" w:color="auto"/>
        <w:left w:val="none" w:sz="0" w:space="0" w:color="auto"/>
        <w:bottom w:val="none" w:sz="0" w:space="0" w:color="auto"/>
        <w:right w:val="none" w:sz="0" w:space="0" w:color="auto"/>
      </w:divBdr>
    </w:div>
    <w:div w:id="1816989165">
      <w:bodyDiv w:val="1"/>
      <w:marLeft w:val="0"/>
      <w:marRight w:val="0"/>
      <w:marTop w:val="0"/>
      <w:marBottom w:val="0"/>
      <w:divBdr>
        <w:top w:val="none" w:sz="0" w:space="0" w:color="auto"/>
        <w:left w:val="none" w:sz="0" w:space="0" w:color="auto"/>
        <w:bottom w:val="none" w:sz="0" w:space="0" w:color="auto"/>
        <w:right w:val="none" w:sz="0" w:space="0" w:color="auto"/>
      </w:divBdr>
    </w:div>
    <w:div w:id="1844543353">
      <w:bodyDiv w:val="1"/>
      <w:marLeft w:val="0"/>
      <w:marRight w:val="0"/>
      <w:marTop w:val="0"/>
      <w:marBottom w:val="0"/>
      <w:divBdr>
        <w:top w:val="none" w:sz="0" w:space="0" w:color="auto"/>
        <w:left w:val="none" w:sz="0" w:space="0" w:color="auto"/>
        <w:bottom w:val="none" w:sz="0" w:space="0" w:color="auto"/>
        <w:right w:val="none" w:sz="0" w:space="0" w:color="auto"/>
      </w:divBdr>
    </w:div>
    <w:div w:id="1868907878">
      <w:bodyDiv w:val="1"/>
      <w:marLeft w:val="0"/>
      <w:marRight w:val="0"/>
      <w:marTop w:val="0"/>
      <w:marBottom w:val="0"/>
      <w:divBdr>
        <w:top w:val="none" w:sz="0" w:space="0" w:color="auto"/>
        <w:left w:val="none" w:sz="0" w:space="0" w:color="auto"/>
        <w:bottom w:val="none" w:sz="0" w:space="0" w:color="auto"/>
        <w:right w:val="none" w:sz="0" w:space="0" w:color="auto"/>
      </w:divBdr>
    </w:div>
    <w:div w:id="1881866457">
      <w:bodyDiv w:val="1"/>
      <w:marLeft w:val="0"/>
      <w:marRight w:val="0"/>
      <w:marTop w:val="0"/>
      <w:marBottom w:val="0"/>
      <w:divBdr>
        <w:top w:val="none" w:sz="0" w:space="0" w:color="auto"/>
        <w:left w:val="none" w:sz="0" w:space="0" w:color="auto"/>
        <w:bottom w:val="none" w:sz="0" w:space="0" w:color="auto"/>
        <w:right w:val="none" w:sz="0" w:space="0" w:color="auto"/>
      </w:divBdr>
    </w:div>
    <w:div w:id="2141259112">
      <w:bodyDiv w:val="1"/>
      <w:marLeft w:val="0"/>
      <w:marRight w:val="0"/>
      <w:marTop w:val="0"/>
      <w:marBottom w:val="0"/>
      <w:divBdr>
        <w:top w:val="none" w:sz="0" w:space="0" w:color="auto"/>
        <w:left w:val="none" w:sz="0" w:space="0" w:color="auto"/>
        <w:bottom w:val="none" w:sz="0" w:space="0" w:color="auto"/>
        <w:right w:val="none" w:sz="0" w:space="0" w:color="auto"/>
      </w:divBdr>
    </w:div>
    <w:div w:id="214696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ncdalliance.org/sites/default/files/resource_files/UN%20Political%20Declaration%20on%20NCDs.pdf" TargetMode="External"/><Relationship Id="rId2" Type="http://schemas.openxmlformats.org/officeDocument/2006/relationships/hyperlink" Target="mailto:christian.debock@mc.be" TargetMode="External"/><Relationship Id="rId1" Type="http://schemas.openxmlformats.org/officeDocument/2006/relationships/hyperlink" Target="http://www.educationsante.be/es/article.php?id=144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DC71-8A85-46BB-ABA9-67FE6E0EF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1156</Words>
  <Characters>6595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LA PREVENTION DU TABAGISME DANS UNE DEMARCHE DE PROMOTION DE LA SANTE,</vt:lpstr>
    </vt:vector>
  </TitlesOfParts>
  <Company>Fares</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PREVENTION DU TABAGISME DANS UNE DEMARCHE DE PROMOTION DE LA SANTE,</dc:title>
  <dc:creator>Hernando Rebolledo</dc:creator>
  <cp:lastModifiedBy>Sugero, Maria</cp:lastModifiedBy>
  <cp:revision>3</cp:revision>
  <cp:lastPrinted>2014-01-07T10:55:00Z</cp:lastPrinted>
  <dcterms:created xsi:type="dcterms:W3CDTF">2014-02-25T09:16:00Z</dcterms:created>
  <dcterms:modified xsi:type="dcterms:W3CDTF">2014-02-25T09:31:00Z</dcterms:modified>
</cp:coreProperties>
</file>