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02" w:rsidRDefault="00E85D02" w:rsidP="003F3E35">
      <w:pPr>
        <w:jc w:val="center"/>
      </w:pPr>
    </w:p>
    <w:p w:rsidR="003F3E35" w:rsidRDefault="003F3E35" w:rsidP="003F3E35">
      <w:pPr>
        <w:jc w:val="center"/>
      </w:pPr>
      <w:r w:rsidRPr="00D9069E">
        <w:rPr>
          <w:b/>
          <w:noProof/>
          <w:sz w:val="28"/>
          <w:szCs w:val="28"/>
          <w:lang w:val="en-US" w:eastAsia="en-US" w:bidi="ar-SA"/>
        </w:rPr>
        <w:drawing>
          <wp:inline distT="0" distB="0" distL="0" distR="0" wp14:anchorId="4FDF2308" wp14:editId="3E4FC0C0">
            <wp:extent cx="942975" cy="942975"/>
            <wp:effectExtent l="0" t="0" r="9525" b="9525"/>
            <wp:docPr id="1" name="Image 1" descr="P:\NOUVEAU\Communication\LOGOS\FLCPF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OUVEAU\Communication\LOGOS\FLCPF logo 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3F3E35" w:rsidRDefault="003F3E35" w:rsidP="00FF02D9"/>
    <w:p w:rsidR="00DC68BE" w:rsidRDefault="00DC68BE" w:rsidP="00FF02D9"/>
    <w:p w:rsidR="00DC68BE" w:rsidRPr="00DC68BE" w:rsidRDefault="00DC68BE" w:rsidP="00DC68BE">
      <w:pPr>
        <w:jc w:val="center"/>
        <w:rPr>
          <w:b/>
        </w:rPr>
      </w:pPr>
      <w:r w:rsidRPr="00DC68BE">
        <w:rPr>
          <w:b/>
        </w:rPr>
        <w:t>Diversité des orientations sexuelles et des identités de genre : Comment aborder tout cela auprès de tous(tes) ?  - 2 journées à Bruxelles</w:t>
      </w:r>
    </w:p>
    <w:p w:rsidR="00DC68BE" w:rsidRDefault="00DC68BE" w:rsidP="00FF02D9"/>
    <w:p w:rsidR="00FF02D9" w:rsidRPr="00F24758" w:rsidRDefault="00FF02D9" w:rsidP="00FF02D9">
      <w:r w:rsidRPr="00F24758">
        <w:t>Comment aborder les questions de genre et d’orientations sexuelles auprès des publics hétérosexuels et homo/bisexuels au travers des offres d’un centre de planning familial ?</w:t>
      </w:r>
    </w:p>
    <w:p w:rsidR="00755D72" w:rsidRDefault="00755D72" w:rsidP="00FF02D9">
      <w:pPr>
        <w:rPr>
          <w:b/>
        </w:rPr>
      </w:pPr>
    </w:p>
    <w:p w:rsidR="00FF02D9" w:rsidRPr="002D42D6" w:rsidRDefault="00FF02D9" w:rsidP="00FF02D9">
      <w:pPr>
        <w:rPr>
          <w:b/>
        </w:rPr>
      </w:pPr>
      <w:r w:rsidRPr="00F5554E">
        <w:rPr>
          <w:b/>
        </w:rPr>
        <w:t>Objectifs</w:t>
      </w:r>
    </w:p>
    <w:p w:rsidR="00FF02D9" w:rsidRPr="00F24758" w:rsidRDefault="00FF02D9" w:rsidP="00FF02D9">
      <w:pPr>
        <w:numPr>
          <w:ilvl w:val="0"/>
          <w:numId w:val="1"/>
        </w:numPr>
      </w:pPr>
      <w:r w:rsidRPr="00F24758">
        <w:t xml:space="preserve">S’informer sur les thématiques relatives aux orientations sexuelles et aux identités de genre et réfléchir aux enjeux </w:t>
      </w:r>
      <w:proofErr w:type="spellStart"/>
      <w:r w:rsidRPr="00F24758">
        <w:t>psycho-médico-sociaux</w:t>
      </w:r>
      <w:proofErr w:type="spellEnd"/>
      <w:r w:rsidRPr="00F24758">
        <w:t xml:space="preserve"> associés ;</w:t>
      </w:r>
    </w:p>
    <w:p w:rsidR="00FF02D9" w:rsidRPr="00F24758" w:rsidRDefault="00FF02D9" w:rsidP="00FF02D9">
      <w:pPr>
        <w:numPr>
          <w:ilvl w:val="0"/>
          <w:numId w:val="1"/>
        </w:numPr>
      </w:pPr>
      <w:r w:rsidRPr="00F24758">
        <w:t>Prendre en compte les spécificités de l’accueil des publics LGBT (lesbien, gay, bisexuel et transgenre) en matière d’accueil ;</w:t>
      </w:r>
    </w:p>
    <w:p w:rsidR="00FF02D9" w:rsidRPr="00F24758" w:rsidRDefault="00FF02D9" w:rsidP="00FF02D9">
      <w:pPr>
        <w:numPr>
          <w:ilvl w:val="0"/>
          <w:numId w:val="1"/>
        </w:numPr>
      </w:pPr>
      <w:r w:rsidRPr="00F24758">
        <w:t>Réfléchir à comment aborder ces thématiques notamment dans les animations scolaires ;</w:t>
      </w:r>
    </w:p>
    <w:p w:rsidR="00FF02D9" w:rsidRPr="00F24758" w:rsidRDefault="00FF02D9" w:rsidP="00FF02D9">
      <w:pPr>
        <w:numPr>
          <w:ilvl w:val="0"/>
          <w:numId w:val="1"/>
        </w:numPr>
      </w:pPr>
      <w:r w:rsidRPr="00F24758">
        <w:t>Prendre connaissance des ressources du réseau associatif LGBT pour une meilleure orientation des usagers.</w:t>
      </w:r>
    </w:p>
    <w:p w:rsidR="00FF02D9" w:rsidRPr="00F5554E" w:rsidRDefault="00FF02D9" w:rsidP="00FF02D9">
      <w:pPr>
        <w:rPr>
          <w:b/>
        </w:rPr>
      </w:pPr>
      <w:r w:rsidRPr="00F5554E">
        <w:rPr>
          <w:b/>
        </w:rPr>
        <w:t xml:space="preserve">Contenu </w:t>
      </w:r>
    </w:p>
    <w:p w:rsidR="00FF02D9" w:rsidRPr="00F24758" w:rsidRDefault="00FF02D9" w:rsidP="00FF02D9">
      <w:r w:rsidRPr="00F24758">
        <w:t>Formation largement basée sur un échange de pratiques et de questionnements amenés par les participants.</w:t>
      </w:r>
    </w:p>
    <w:p w:rsidR="00FF02D9" w:rsidRPr="00F24758" w:rsidRDefault="00FF02D9" w:rsidP="00FF02D9">
      <w:r w:rsidRPr="00F24758">
        <w:t>Des références extérieures, des contenus théoriques et des outils d’animation permettront de baliser et d’enrichir ces pratiques, et de questionner les participants sur leurs représentations.</w:t>
      </w:r>
    </w:p>
    <w:p w:rsidR="00FF02D9" w:rsidRPr="00F24758" w:rsidRDefault="00FF02D9" w:rsidP="00FF02D9"/>
    <w:p w:rsidR="00FF02D9" w:rsidRPr="00F5554E" w:rsidRDefault="00FF02D9" w:rsidP="00FF02D9">
      <w:pPr>
        <w:rPr>
          <w:b/>
        </w:rPr>
      </w:pPr>
      <w:r w:rsidRPr="00F5554E">
        <w:rPr>
          <w:b/>
        </w:rPr>
        <w:t>Méthode</w:t>
      </w:r>
    </w:p>
    <w:p w:rsidR="00FF02D9" w:rsidRPr="00F24758" w:rsidRDefault="00FF02D9" w:rsidP="00FF02D9">
      <w:r w:rsidRPr="00F24758">
        <w:t xml:space="preserve">Les méthodes pédagogiques sont essentiellement interactives et participatives. La formation s’appuie en permanence sur l’expérience pratique des participants et la dynamique du groupe en formation. </w:t>
      </w:r>
    </w:p>
    <w:p w:rsidR="00FF02D9" w:rsidRPr="00F24758" w:rsidRDefault="00FF02D9" w:rsidP="00FF02D9"/>
    <w:p w:rsidR="00FF02D9" w:rsidRPr="00F5554E" w:rsidRDefault="00FF02D9" w:rsidP="00FF02D9">
      <w:pPr>
        <w:rPr>
          <w:b/>
        </w:rPr>
      </w:pPr>
      <w:r w:rsidRPr="00F5554E">
        <w:rPr>
          <w:b/>
        </w:rPr>
        <w:t>Public</w:t>
      </w:r>
    </w:p>
    <w:p w:rsidR="00FF02D9" w:rsidRPr="00F24758" w:rsidRDefault="00FF02D9" w:rsidP="00FF02D9">
      <w:r w:rsidRPr="00F24758">
        <w:t xml:space="preserve">Cette formation s’adresse prioritairement aux équipes multidisciplinaires des centres de planning familial. Elle est également ouverte aux autres intervenants du secteur </w:t>
      </w:r>
      <w:proofErr w:type="spellStart"/>
      <w:r w:rsidRPr="00F24758">
        <w:t>psycho-médico-social</w:t>
      </w:r>
      <w:proofErr w:type="spellEnd"/>
      <w:r w:rsidRPr="00F24758">
        <w:t xml:space="preserve"> amenés à aborder les questions de la vie affective et sexuelle (diversité des orientations sexuelles) avec des jeunes tels que les services PSE, centres PMS, professionnels du champ éducatif et scolaire et de l’aide à la jeunesse.</w:t>
      </w:r>
    </w:p>
    <w:p w:rsidR="00FF02D9" w:rsidRPr="00F24758" w:rsidRDefault="00FF02D9" w:rsidP="00FF02D9"/>
    <w:p w:rsidR="00FF02D9" w:rsidRPr="00F24758" w:rsidRDefault="00FF02D9" w:rsidP="00FF02D9">
      <w:r w:rsidRPr="00F5554E">
        <w:rPr>
          <w:b/>
        </w:rPr>
        <w:t>Formatrices</w:t>
      </w:r>
      <w:r w:rsidRPr="00F24758">
        <w:t xml:space="preserve"> : Myriam </w:t>
      </w:r>
      <w:proofErr w:type="spellStart"/>
      <w:r w:rsidRPr="00F24758">
        <w:t>Monheim</w:t>
      </w:r>
      <w:proofErr w:type="spellEnd"/>
      <w:r w:rsidRPr="00F24758">
        <w:t xml:space="preserve"> et Irina Amato</w:t>
      </w:r>
    </w:p>
    <w:p w:rsidR="00FF02D9" w:rsidRPr="00F24758" w:rsidRDefault="00FF02D9" w:rsidP="00FF02D9">
      <w:r w:rsidRPr="00F24758">
        <w:t xml:space="preserve">Dates et horaire : 28, 29 avril 2014 </w:t>
      </w:r>
      <w:r w:rsidRPr="00F24758">
        <w:br/>
        <w:t>de 9h30 à 16h30</w:t>
      </w:r>
    </w:p>
    <w:p w:rsidR="00FF02D9" w:rsidRPr="00F24758" w:rsidRDefault="00FF02D9" w:rsidP="00FF02D9">
      <w:r w:rsidRPr="00F24758">
        <w:t xml:space="preserve">Lieu : FLCPF, </w:t>
      </w:r>
      <w:r w:rsidRPr="00F24758">
        <w:br/>
        <w:t>rue de la Tulipe 34 à 1050 Bruxelles</w:t>
      </w:r>
    </w:p>
    <w:p w:rsidR="00FF02D9" w:rsidRPr="00F24758" w:rsidRDefault="00FF02D9" w:rsidP="00FF02D9">
      <w:r w:rsidRPr="002D42D6">
        <w:rPr>
          <w:b/>
        </w:rPr>
        <w:t>Prix :</w:t>
      </w:r>
      <w:r w:rsidRPr="00F24758">
        <w:t xml:space="preserve"> </w:t>
      </w:r>
      <w:r w:rsidRPr="00F24758">
        <w:br/>
        <w:t>50 € pour les membres FLCPF</w:t>
      </w:r>
      <w:r w:rsidRPr="00F24758">
        <w:br/>
        <w:t>60 € pour les non-membres</w:t>
      </w:r>
    </w:p>
    <w:p w:rsidR="00FF02D9" w:rsidRPr="00F24758" w:rsidRDefault="00FF02D9" w:rsidP="00FF02D9">
      <w:r w:rsidRPr="00F24758">
        <w:t xml:space="preserve">Code : Thématiques LGBT </w:t>
      </w:r>
    </w:p>
    <w:p w:rsidR="00FF02D9" w:rsidRPr="00F24758" w:rsidRDefault="00FF02D9" w:rsidP="00FF02D9">
      <w:pPr>
        <w:pageBreakBefore/>
        <w:rPr>
          <w:b/>
        </w:rPr>
      </w:pPr>
      <w:r w:rsidRPr="00357BC2">
        <w:rPr>
          <w:b/>
          <w:u w:val="single"/>
        </w:rPr>
        <w:lastRenderedPageBreak/>
        <w:t>Bulletin d’inscription à la formation</w:t>
      </w:r>
      <w:r w:rsidRPr="00F24758">
        <w:rPr>
          <w:b/>
        </w:rPr>
        <w:t> : Diversité des orientations sexuelles et des identités de genre : comment aborder tout cela auprès de tous(tes) ? [2 journées]</w:t>
      </w:r>
    </w:p>
    <w:p w:rsidR="00FF02D9" w:rsidRPr="00F24758" w:rsidRDefault="00FF02D9" w:rsidP="00FF02D9"/>
    <w:p w:rsidR="00FF02D9" w:rsidRPr="00F24758" w:rsidRDefault="00FF02D9" w:rsidP="00FF02D9">
      <w:pPr>
        <w:rPr>
          <w:b/>
        </w:rPr>
      </w:pPr>
      <w:r w:rsidRPr="00F24758">
        <w:rPr>
          <w:b/>
        </w:rPr>
        <w:t xml:space="preserve">A envoyer à la FLCPF </w:t>
      </w:r>
    </w:p>
    <w:p w:rsidR="00FF02D9" w:rsidRPr="00F24758" w:rsidRDefault="00FF02D9" w:rsidP="00FF02D9"/>
    <w:p w:rsidR="00FF02D9" w:rsidRPr="00F24758" w:rsidRDefault="00FF02D9" w:rsidP="00FF02D9">
      <w:r w:rsidRPr="00F24758">
        <w:t>Par courrier : FLCPF, 34 rue de la Tulipe - 1050 Bruxelles</w:t>
      </w:r>
    </w:p>
    <w:p w:rsidR="00FF02D9" w:rsidRPr="00F24758" w:rsidRDefault="00FF02D9" w:rsidP="00FF02D9">
      <w:r w:rsidRPr="00F24758">
        <w:t xml:space="preserve">Par e-mail : formations@planningfamilial.net </w:t>
      </w:r>
    </w:p>
    <w:p w:rsidR="00FF02D9" w:rsidRPr="00F24758" w:rsidRDefault="00FF02D9" w:rsidP="00FF02D9">
      <w:r w:rsidRPr="00F24758">
        <w:t>En ligne via notre site www.planningfamilial.net</w:t>
      </w:r>
    </w:p>
    <w:p w:rsidR="00FF02D9" w:rsidRPr="00F24758" w:rsidRDefault="00FF02D9" w:rsidP="00FF02D9">
      <w:r w:rsidRPr="00F24758">
        <w:t>Par fax : 02 503 30 93</w:t>
      </w:r>
    </w:p>
    <w:p w:rsidR="00FF02D9" w:rsidRPr="00F24758" w:rsidRDefault="00FF02D9" w:rsidP="00FF02D9"/>
    <w:p w:rsidR="00FF02D9" w:rsidRPr="00F24758" w:rsidRDefault="00FF02D9" w:rsidP="00FF02D9">
      <w:r w:rsidRPr="00F24758">
        <w:rPr>
          <w:b/>
        </w:rPr>
        <w:t>NOM, Prénom</w:t>
      </w:r>
      <w:r w:rsidRPr="00F24758">
        <w:t> :</w:t>
      </w:r>
      <w:r w:rsidRPr="00F24758">
        <w:tab/>
      </w:r>
      <w:r w:rsidRPr="00F24758">
        <w:tab/>
      </w:r>
      <w:r w:rsidRPr="00F24758">
        <w:tab/>
      </w:r>
    </w:p>
    <w:p w:rsidR="00FF02D9" w:rsidRPr="00F24758" w:rsidRDefault="00FF02D9" w:rsidP="00FF02D9">
      <w:r w:rsidRPr="00F24758">
        <w:t>Adresse privée :</w:t>
      </w:r>
      <w:r w:rsidRPr="00F24758">
        <w:tab/>
      </w:r>
      <w:r w:rsidRPr="00F24758">
        <w:tab/>
      </w:r>
      <w:r w:rsidRPr="00F24758">
        <w:tab/>
      </w:r>
    </w:p>
    <w:p w:rsidR="00FF02D9" w:rsidRPr="00F24758" w:rsidRDefault="00FF02D9" w:rsidP="00FF02D9">
      <w:r w:rsidRPr="00F24758">
        <w:t xml:space="preserve">Code postal :                </w:t>
      </w:r>
      <w:r w:rsidRPr="00F24758">
        <w:tab/>
      </w:r>
      <w:r>
        <w:tab/>
      </w:r>
      <w:r>
        <w:tab/>
      </w:r>
      <w:r w:rsidRPr="00F24758">
        <w:t xml:space="preserve"> Ville : </w:t>
      </w:r>
      <w:r w:rsidRPr="00F24758">
        <w:tab/>
      </w:r>
      <w:r w:rsidRPr="00F24758">
        <w:tab/>
      </w:r>
    </w:p>
    <w:p w:rsidR="00FF02D9" w:rsidRPr="00F24758" w:rsidRDefault="00FF02D9" w:rsidP="00FF02D9">
      <w:bookmarkStart w:id="0" w:name="_GoBack"/>
      <w:bookmarkEnd w:id="0"/>
    </w:p>
    <w:p w:rsidR="00FF02D9" w:rsidRPr="00F24758" w:rsidRDefault="00FF02D9" w:rsidP="00FF02D9">
      <w:r w:rsidRPr="00F24758">
        <w:t>Profession (activité professionnelle/fonction exercée)</w:t>
      </w:r>
      <w:r w:rsidRPr="00F24758">
        <w:tab/>
      </w:r>
      <w:r w:rsidRPr="00F24758">
        <w:tab/>
      </w:r>
    </w:p>
    <w:p w:rsidR="00FF02D9" w:rsidRPr="00F24758" w:rsidRDefault="00FF02D9" w:rsidP="00FF02D9">
      <w:r w:rsidRPr="00F24758">
        <w:tab/>
      </w:r>
      <w:r w:rsidRPr="00F24758">
        <w:tab/>
      </w:r>
      <w:r w:rsidRPr="00F24758">
        <w:tab/>
      </w:r>
    </w:p>
    <w:p w:rsidR="00FF02D9" w:rsidRPr="00F24758" w:rsidRDefault="00FF02D9" w:rsidP="00FF02D9"/>
    <w:p w:rsidR="00FF02D9" w:rsidRPr="00F24758" w:rsidRDefault="00FF02D9" w:rsidP="00FF02D9">
      <w:pPr>
        <w:rPr>
          <w:b/>
        </w:rPr>
      </w:pPr>
      <w:r w:rsidRPr="00F24758">
        <w:rPr>
          <w:b/>
        </w:rPr>
        <w:t>Institution</w:t>
      </w:r>
      <w:r w:rsidRPr="00F24758">
        <w:rPr>
          <w:b/>
        </w:rPr>
        <w:tab/>
      </w:r>
      <w:r w:rsidRPr="00F24758">
        <w:rPr>
          <w:b/>
        </w:rPr>
        <w:tab/>
      </w:r>
      <w:r w:rsidRPr="00F24758">
        <w:rPr>
          <w:b/>
        </w:rPr>
        <w:tab/>
      </w:r>
    </w:p>
    <w:p w:rsidR="00FF02D9" w:rsidRPr="00F24758" w:rsidRDefault="00FF02D9" w:rsidP="00FF02D9">
      <w:r w:rsidRPr="00F24758">
        <w:t>Réseau :</w:t>
      </w:r>
      <w:r w:rsidRPr="00F24758">
        <w:tab/>
      </w:r>
      <w:r w:rsidRPr="00F24758">
        <w:tab/>
      </w:r>
      <w:r w:rsidRPr="00F24758">
        <w:tab/>
      </w:r>
    </w:p>
    <w:p w:rsidR="00FF02D9" w:rsidRPr="00F24758" w:rsidRDefault="00FF02D9" w:rsidP="00FF02D9">
      <w:r w:rsidRPr="00F24758">
        <w:t>Adresse</w:t>
      </w:r>
      <w:r w:rsidRPr="00F24758">
        <w:tab/>
        <w:t>:</w:t>
      </w:r>
      <w:r w:rsidRPr="00F24758">
        <w:tab/>
      </w:r>
      <w:r w:rsidRPr="00F24758">
        <w:tab/>
      </w:r>
    </w:p>
    <w:p w:rsidR="00FF02D9" w:rsidRPr="00F24758" w:rsidRDefault="00FF02D9" w:rsidP="00FF02D9">
      <w:r w:rsidRPr="00F24758">
        <w:t>Code postal :</w:t>
      </w:r>
      <w:r w:rsidRPr="00F24758">
        <w:tab/>
        <w:t xml:space="preserve"> </w:t>
      </w:r>
      <w:r>
        <w:tab/>
      </w:r>
      <w:r>
        <w:tab/>
      </w:r>
      <w:r>
        <w:tab/>
      </w:r>
      <w:r>
        <w:tab/>
      </w:r>
      <w:r w:rsidRPr="00F24758">
        <w:t>Ville</w:t>
      </w:r>
      <w:r w:rsidRPr="00F24758">
        <w:tab/>
      </w:r>
      <w:r w:rsidRPr="00F24758">
        <w:tab/>
      </w:r>
    </w:p>
    <w:p w:rsidR="00FF02D9" w:rsidRPr="00F24758" w:rsidRDefault="00FF02D9" w:rsidP="00FF02D9">
      <w:r w:rsidRPr="00F24758">
        <w:t>E-mail :</w:t>
      </w:r>
      <w:r w:rsidRPr="00F24758">
        <w:tab/>
      </w:r>
      <w:r w:rsidRPr="00F24758">
        <w:tab/>
      </w:r>
      <w:r w:rsidRPr="00F24758">
        <w:tab/>
      </w:r>
    </w:p>
    <w:p w:rsidR="00FF02D9" w:rsidRDefault="00FF02D9" w:rsidP="00FF02D9">
      <w:r w:rsidRPr="00F24758">
        <w:t xml:space="preserve">Téléphone (en journée) :                                                 </w:t>
      </w:r>
      <w:r w:rsidRPr="00F24758">
        <w:tab/>
      </w:r>
      <w:r w:rsidRPr="00F24758">
        <w:tab/>
        <w:t>GSM</w:t>
      </w:r>
      <w:r>
        <w:t xml:space="preserve"> </w:t>
      </w:r>
      <w:r w:rsidRPr="00F24758">
        <w:tab/>
      </w:r>
    </w:p>
    <w:p w:rsidR="00FF02D9" w:rsidRDefault="00FF02D9" w:rsidP="00FF02D9"/>
    <w:p w:rsidR="00FF02D9" w:rsidRDefault="00FF02D9" w:rsidP="00FF02D9"/>
    <w:p w:rsidR="00FF02D9" w:rsidRPr="002D42D6" w:rsidRDefault="00FF02D9" w:rsidP="00FF02D9">
      <w:pPr>
        <w:rPr>
          <w:b/>
        </w:rPr>
      </w:pPr>
      <w:r w:rsidRPr="002D42D6">
        <w:rPr>
          <w:b/>
        </w:rPr>
        <w:t xml:space="preserve">Date : </w:t>
      </w:r>
      <w:r w:rsidRPr="002D42D6">
        <w:rPr>
          <w:b/>
        </w:rPr>
        <w:tab/>
      </w:r>
      <w:r w:rsidRPr="002D42D6">
        <w:rPr>
          <w:b/>
        </w:rPr>
        <w:tab/>
      </w:r>
      <w:r w:rsidRPr="002D42D6">
        <w:rPr>
          <w:b/>
        </w:rPr>
        <w:tab/>
      </w:r>
      <w:r w:rsidRPr="002D42D6">
        <w:rPr>
          <w:b/>
        </w:rPr>
        <w:tab/>
      </w:r>
      <w:r w:rsidRPr="002D42D6">
        <w:rPr>
          <w:b/>
        </w:rPr>
        <w:tab/>
        <w:t>Signature</w:t>
      </w:r>
    </w:p>
    <w:p w:rsidR="00FF02D9" w:rsidRPr="00F24758" w:rsidRDefault="00FF02D9" w:rsidP="00FF02D9"/>
    <w:p w:rsidR="00FF02D9" w:rsidRPr="00F24758" w:rsidRDefault="00FF02D9" w:rsidP="00FF02D9"/>
    <w:p w:rsidR="00D9069E" w:rsidRDefault="00D9069E" w:rsidP="00F24758">
      <w:pPr>
        <w:pageBreakBefore/>
        <w:rPr>
          <w:b/>
          <w:sz w:val="28"/>
          <w:szCs w:val="28"/>
        </w:rPr>
      </w:pPr>
    </w:p>
    <w:sectPr w:rsidR="00D90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1060"/>
        </w:tabs>
        <w:ind w:left="1060" w:hanging="70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16"/>
    <w:rsid w:val="00040BBA"/>
    <w:rsid w:val="00207117"/>
    <w:rsid w:val="002D42D6"/>
    <w:rsid w:val="00357BC2"/>
    <w:rsid w:val="003B2916"/>
    <w:rsid w:val="003F3E35"/>
    <w:rsid w:val="00755D72"/>
    <w:rsid w:val="007D0DE3"/>
    <w:rsid w:val="00AE1A3D"/>
    <w:rsid w:val="00C53A04"/>
    <w:rsid w:val="00D86172"/>
    <w:rsid w:val="00D9069E"/>
    <w:rsid w:val="00DC68BE"/>
    <w:rsid w:val="00E20403"/>
    <w:rsid w:val="00E85D02"/>
    <w:rsid w:val="00F24758"/>
    <w:rsid w:val="00F5554E"/>
    <w:rsid w:val="00FF02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58"/>
    <w:pPr>
      <w:widowControl w:val="0"/>
      <w:suppressAutoHyphens/>
      <w:spacing w:after="0" w:line="240" w:lineRule="auto"/>
    </w:pPr>
    <w:rPr>
      <w:rFonts w:ascii="Times New Roman" w:eastAsia="Times New Roman" w:hAnsi="Times New Roman" w:cs="Times New Roman"/>
      <w:sz w:val="24"/>
      <w:szCs w:val="24"/>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1A3D"/>
    <w:rPr>
      <w:rFonts w:ascii="Segoe UI" w:hAnsi="Segoe UI" w:cs="Mangal"/>
      <w:sz w:val="18"/>
      <w:szCs w:val="16"/>
    </w:rPr>
  </w:style>
  <w:style w:type="character" w:customStyle="1" w:styleId="TextedebullesCar">
    <w:name w:val="Texte de bulles Car"/>
    <w:basedOn w:val="Policepardfaut"/>
    <w:link w:val="Textedebulles"/>
    <w:uiPriority w:val="99"/>
    <w:semiHidden/>
    <w:rsid w:val="00AE1A3D"/>
    <w:rPr>
      <w:rFonts w:ascii="Segoe UI" w:eastAsia="Times New Roman" w:hAnsi="Segoe UI" w:cs="Mangal"/>
      <w:sz w:val="18"/>
      <w:szCs w:val="16"/>
      <w:lang w:val="fr-F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758"/>
    <w:pPr>
      <w:widowControl w:val="0"/>
      <w:suppressAutoHyphens/>
      <w:spacing w:after="0" w:line="240" w:lineRule="auto"/>
    </w:pPr>
    <w:rPr>
      <w:rFonts w:ascii="Times New Roman" w:eastAsia="Times New Roman" w:hAnsi="Times New Roman" w:cs="Times New Roman"/>
      <w:sz w:val="24"/>
      <w:szCs w:val="24"/>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E1A3D"/>
    <w:rPr>
      <w:rFonts w:ascii="Segoe UI" w:hAnsi="Segoe UI" w:cs="Mangal"/>
      <w:sz w:val="18"/>
      <w:szCs w:val="16"/>
    </w:rPr>
  </w:style>
  <w:style w:type="character" w:customStyle="1" w:styleId="TextedebullesCar">
    <w:name w:val="Texte de bulles Car"/>
    <w:basedOn w:val="Policepardfaut"/>
    <w:link w:val="Textedebulles"/>
    <w:uiPriority w:val="99"/>
    <w:semiHidden/>
    <w:rsid w:val="00AE1A3D"/>
    <w:rPr>
      <w:rFonts w:ascii="Segoe UI" w:eastAsia="Times New Roman" w:hAnsi="Segoe UI" w:cs="Mangal"/>
      <w:sz w:val="18"/>
      <w:szCs w:val="16"/>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NVSM-UNMS</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Vanesse</dc:creator>
  <cp:lastModifiedBy>Sugero, Maria</cp:lastModifiedBy>
  <cp:revision>2</cp:revision>
  <cp:lastPrinted>2014-03-25T08:15:00Z</cp:lastPrinted>
  <dcterms:created xsi:type="dcterms:W3CDTF">2014-03-25T10:53:00Z</dcterms:created>
  <dcterms:modified xsi:type="dcterms:W3CDTF">2014-03-25T10:53:00Z</dcterms:modified>
</cp:coreProperties>
</file>